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6E339B8B" w:rsidR="00CE5F5F" w:rsidRPr="00A10FAF" w:rsidRDefault="000C63E6" w:rsidP="00CE5F5F">
      <w:pPr>
        <w:tabs>
          <w:tab w:val="right" w:pos="10000"/>
        </w:tabs>
        <w:spacing w:after="0"/>
        <w:rPr>
          <w:rFonts w:ascii="Arial" w:hAnsi="Arial" w:cs="Arial"/>
          <w:b/>
          <w:sz w:val="22"/>
          <w:szCs w:val="24"/>
        </w:rPr>
      </w:pPr>
      <w:r w:rsidRPr="0016395B">
        <w:rPr>
          <w:rFonts w:ascii="Arial" w:hAnsi="Arial" w:cs="Arial"/>
          <w:b/>
          <w:sz w:val="22"/>
          <w:szCs w:val="24"/>
        </w:rPr>
        <w:t xml:space="preserve">3GPP TSG-RAN WG1 </w:t>
      </w:r>
      <w:r w:rsidR="00FD2EB2" w:rsidRPr="0016395B">
        <w:rPr>
          <w:rFonts w:ascii="Arial" w:hAnsi="Arial" w:cs="Arial"/>
          <w:b/>
          <w:sz w:val="22"/>
          <w:szCs w:val="24"/>
        </w:rPr>
        <w:t xml:space="preserve">Meeting </w:t>
      </w:r>
      <w:r w:rsidR="001B19F5" w:rsidRPr="00A10FAF">
        <w:rPr>
          <w:rFonts w:ascii="Arial" w:hAnsi="Arial" w:cs="Arial"/>
          <w:b/>
          <w:sz w:val="22"/>
          <w:szCs w:val="24"/>
        </w:rPr>
        <w:t>#9</w:t>
      </w:r>
      <w:r w:rsidR="002E5BF2" w:rsidRPr="00A10FAF">
        <w:rPr>
          <w:rFonts w:ascii="Arial" w:hAnsi="Arial" w:cs="Arial"/>
          <w:b/>
          <w:sz w:val="22"/>
          <w:szCs w:val="24"/>
        </w:rPr>
        <w:t>5</w:t>
      </w:r>
      <w:r w:rsidR="00CE5F5F" w:rsidRPr="00A10FAF">
        <w:rPr>
          <w:rFonts w:ascii="Arial" w:hAnsi="Arial" w:cs="Arial"/>
          <w:b/>
          <w:sz w:val="22"/>
          <w:szCs w:val="24"/>
        </w:rPr>
        <w:t xml:space="preserve"> </w:t>
      </w:r>
      <w:r w:rsidR="00CE5F5F" w:rsidRPr="00A10FAF">
        <w:rPr>
          <w:rFonts w:ascii="Arial" w:hAnsi="Arial" w:cs="Arial"/>
          <w:b/>
          <w:sz w:val="22"/>
          <w:szCs w:val="24"/>
        </w:rPr>
        <w:tab/>
      </w:r>
      <w:r w:rsidR="00AB71B7" w:rsidRPr="00A10FAF">
        <w:rPr>
          <w:rFonts w:ascii="Arial" w:hAnsi="Arial" w:cs="Arial"/>
          <w:b/>
          <w:sz w:val="22"/>
          <w:szCs w:val="24"/>
        </w:rPr>
        <w:t>R1-</w:t>
      </w:r>
      <w:r w:rsidR="00196B86" w:rsidRPr="00A10FAF">
        <w:rPr>
          <w:rFonts w:ascii="Arial" w:hAnsi="Arial" w:cs="Arial"/>
          <w:b/>
          <w:sz w:val="22"/>
          <w:szCs w:val="24"/>
        </w:rPr>
        <w:t>181</w:t>
      </w:r>
      <w:r w:rsidR="002F515E">
        <w:rPr>
          <w:rFonts w:ascii="Arial" w:hAnsi="Arial" w:cs="Arial"/>
          <w:b/>
          <w:sz w:val="22"/>
          <w:szCs w:val="24"/>
        </w:rPr>
        <w:t>3446</w:t>
      </w:r>
    </w:p>
    <w:p w14:paraId="0AAA73BA" w14:textId="77777777" w:rsidR="002E5BF2" w:rsidRPr="00A10FAF" w:rsidRDefault="002E5BF2" w:rsidP="002E5BF2">
      <w:pPr>
        <w:tabs>
          <w:tab w:val="right" w:pos="9630"/>
        </w:tabs>
        <w:spacing w:after="0"/>
        <w:rPr>
          <w:rFonts w:ascii="Arial" w:hAnsi="Arial" w:cs="Arial"/>
          <w:b/>
          <w:sz w:val="24"/>
          <w:szCs w:val="24"/>
        </w:rPr>
      </w:pPr>
      <w:r w:rsidRPr="00A10FAF">
        <w:rPr>
          <w:rFonts w:ascii="Arial" w:hAnsi="Arial" w:cs="Arial"/>
          <w:b/>
          <w:sz w:val="24"/>
          <w:szCs w:val="24"/>
        </w:rPr>
        <w:t>November 12</w:t>
      </w:r>
      <w:r w:rsidRPr="00A10FAF">
        <w:rPr>
          <w:rFonts w:ascii="Arial" w:hAnsi="Arial" w:cs="Arial"/>
          <w:b/>
          <w:sz w:val="24"/>
          <w:szCs w:val="24"/>
          <w:vertAlign w:val="superscript"/>
        </w:rPr>
        <w:t>th</w:t>
      </w:r>
      <w:r w:rsidRPr="00A10FAF">
        <w:rPr>
          <w:rFonts w:ascii="Arial" w:hAnsi="Arial" w:cs="Arial"/>
          <w:b/>
          <w:sz w:val="24"/>
          <w:szCs w:val="24"/>
        </w:rPr>
        <w:t xml:space="preserve"> – 16th 2018</w:t>
      </w:r>
    </w:p>
    <w:p w14:paraId="2F2D8718" w14:textId="48265D6B" w:rsidR="00CE5F5F" w:rsidRPr="00A10FAF" w:rsidRDefault="002E5BF2" w:rsidP="002E5BF2">
      <w:pPr>
        <w:pStyle w:val="Footer"/>
        <w:jc w:val="both"/>
        <w:rPr>
          <w:rFonts w:cs="Arial"/>
          <w:i w:val="0"/>
          <w:noProof w:val="0"/>
          <w:sz w:val="22"/>
          <w:szCs w:val="24"/>
        </w:rPr>
      </w:pPr>
      <w:r w:rsidRPr="00A10FAF">
        <w:rPr>
          <w:rFonts w:cs="Arial"/>
          <w:i w:val="0"/>
          <w:sz w:val="24"/>
          <w:szCs w:val="24"/>
        </w:rPr>
        <w:t>Spokane, Washington, USA</w:t>
      </w:r>
    </w:p>
    <w:p w14:paraId="3A0CB384" w14:textId="77777777" w:rsidR="00BC335A" w:rsidRPr="00A10FAF" w:rsidRDefault="00BC335A" w:rsidP="00BC335A">
      <w:pPr>
        <w:pStyle w:val="Footer"/>
        <w:jc w:val="both"/>
        <w:rPr>
          <w:noProof w:val="0"/>
          <w:sz w:val="16"/>
        </w:rPr>
      </w:pPr>
      <w:bookmarkStart w:id="0" w:name="_Hlk495298459"/>
    </w:p>
    <w:p w14:paraId="00A480DC" w14:textId="330524F3" w:rsidR="00CE5F5F" w:rsidRPr="00A10FAF" w:rsidRDefault="00CE5F5F" w:rsidP="00CE5F5F">
      <w:pPr>
        <w:tabs>
          <w:tab w:val="left" w:pos="1985"/>
        </w:tabs>
        <w:jc w:val="both"/>
        <w:rPr>
          <w:rFonts w:ascii="Arial" w:hAnsi="Arial"/>
          <w:sz w:val="22"/>
        </w:rPr>
      </w:pPr>
      <w:r w:rsidRPr="00A10FAF">
        <w:rPr>
          <w:rFonts w:ascii="Arial" w:hAnsi="Arial"/>
          <w:b/>
          <w:sz w:val="22"/>
        </w:rPr>
        <w:t>Agenda item:</w:t>
      </w:r>
      <w:r w:rsidR="000C63E6" w:rsidRPr="00A10FAF">
        <w:rPr>
          <w:rFonts w:ascii="Arial" w:hAnsi="Arial"/>
          <w:sz w:val="22"/>
        </w:rPr>
        <w:tab/>
      </w:r>
      <w:r w:rsidR="00196B86" w:rsidRPr="00A10FAF">
        <w:rPr>
          <w:rFonts w:ascii="Arial" w:hAnsi="Arial"/>
          <w:sz w:val="22"/>
        </w:rPr>
        <w:t>7.2.9.1</w:t>
      </w:r>
    </w:p>
    <w:p w14:paraId="41F022EE" w14:textId="77777777" w:rsidR="00CE5F5F" w:rsidRPr="00A10FAF" w:rsidRDefault="00CE5F5F" w:rsidP="00CE5F5F">
      <w:pPr>
        <w:tabs>
          <w:tab w:val="left" w:pos="1985"/>
        </w:tabs>
        <w:jc w:val="both"/>
        <w:rPr>
          <w:rFonts w:ascii="Arial" w:hAnsi="Arial"/>
          <w:sz w:val="22"/>
        </w:rPr>
      </w:pPr>
      <w:r w:rsidRPr="00A10FAF">
        <w:rPr>
          <w:rFonts w:ascii="Arial" w:hAnsi="Arial"/>
          <w:b/>
          <w:sz w:val="22"/>
        </w:rPr>
        <w:t xml:space="preserve">Source: </w:t>
      </w:r>
      <w:r w:rsidRPr="00A10FAF">
        <w:rPr>
          <w:rFonts w:ascii="Arial" w:hAnsi="Arial"/>
          <w:b/>
          <w:sz w:val="22"/>
        </w:rPr>
        <w:tab/>
      </w:r>
      <w:r w:rsidRPr="00A10FAF">
        <w:rPr>
          <w:rFonts w:ascii="Arial" w:hAnsi="Arial"/>
          <w:sz w:val="22"/>
        </w:rPr>
        <w:t>Qualcomm Incorporated</w:t>
      </w:r>
    </w:p>
    <w:p w14:paraId="1DA708F2" w14:textId="7C7D5BD0" w:rsidR="0045039C" w:rsidRPr="00A10FAF" w:rsidRDefault="0045039C" w:rsidP="0045039C">
      <w:pPr>
        <w:ind w:left="1988" w:hanging="1988"/>
        <w:rPr>
          <w:rFonts w:ascii="Arial" w:hAnsi="Arial"/>
          <w:sz w:val="22"/>
        </w:rPr>
      </w:pPr>
      <w:r w:rsidRPr="00A10FAF">
        <w:rPr>
          <w:rFonts w:ascii="Arial" w:hAnsi="Arial"/>
          <w:b/>
          <w:sz w:val="24"/>
        </w:rPr>
        <w:t>Title:</w:t>
      </w:r>
      <w:r w:rsidRPr="00A10FAF">
        <w:rPr>
          <w:rFonts w:ascii="Arial" w:hAnsi="Arial"/>
          <w:sz w:val="24"/>
        </w:rPr>
        <w:t xml:space="preserve"> </w:t>
      </w:r>
      <w:r w:rsidRPr="00A10FAF">
        <w:rPr>
          <w:rFonts w:ascii="Arial" w:hAnsi="Arial"/>
          <w:sz w:val="22"/>
        </w:rPr>
        <w:tab/>
      </w:r>
      <w:r w:rsidR="006C3E67" w:rsidRPr="00A10FAF">
        <w:rPr>
          <w:rFonts w:ascii="Arial" w:hAnsi="Arial"/>
          <w:sz w:val="22"/>
        </w:rPr>
        <w:t xml:space="preserve">UE Power </w:t>
      </w:r>
      <w:r w:rsidR="001A6902" w:rsidRPr="00A10FAF">
        <w:rPr>
          <w:rFonts w:ascii="Arial" w:hAnsi="Arial"/>
          <w:sz w:val="22"/>
        </w:rPr>
        <w:t xml:space="preserve">Saving </w:t>
      </w:r>
      <w:r w:rsidR="006C3E67" w:rsidRPr="00A10FAF">
        <w:rPr>
          <w:rFonts w:ascii="Arial" w:hAnsi="Arial"/>
          <w:sz w:val="22"/>
        </w:rPr>
        <w:t>Evaluation Methodology</w:t>
      </w:r>
    </w:p>
    <w:bookmarkEnd w:id="0"/>
    <w:p w14:paraId="2C0EDD71" w14:textId="343E1CF9" w:rsidR="0045039C" w:rsidRPr="00A10FAF" w:rsidRDefault="0045039C" w:rsidP="0045039C">
      <w:pPr>
        <w:ind w:left="1988" w:hanging="1988"/>
        <w:jc w:val="both"/>
        <w:rPr>
          <w:rFonts w:ascii="Arial" w:hAnsi="Arial"/>
          <w:sz w:val="22"/>
        </w:rPr>
      </w:pPr>
      <w:r w:rsidRPr="00A10FAF">
        <w:rPr>
          <w:rFonts w:ascii="Arial" w:hAnsi="Arial"/>
          <w:b/>
          <w:sz w:val="22"/>
        </w:rPr>
        <w:t>Document for:</w:t>
      </w:r>
      <w:r w:rsidRPr="00A10FAF">
        <w:rPr>
          <w:rFonts w:ascii="Arial" w:hAnsi="Arial"/>
          <w:sz w:val="22"/>
        </w:rPr>
        <w:tab/>
        <w:t>Discussion/Decision</w:t>
      </w:r>
    </w:p>
    <w:p w14:paraId="62CC69E9" w14:textId="5D3FCD07" w:rsidR="00643736" w:rsidRPr="0016395B" w:rsidRDefault="00B524B6" w:rsidP="00D66E08">
      <w:pPr>
        <w:pStyle w:val="Heading1"/>
        <w:rPr>
          <w:lang w:val="en-US"/>
        </w:rPr>
      </w:pPr>
      <w:r w:rsidRPr="00A10FAF">
        <w:rPr>
          <w:lang w:val="en-US"/>
        </w:rPr>
        <w:t>Introduction</w:t>
      </w:r>
    </w:p>
    <w:p w14:paraId="71E7DB86" w14:textId="0EE2FD9C" w:rsidR="00384FA0" w:rsidRPr="00A10FAF" w:rsidRDefault="00384FA0" w:rsidP="00384FA0">
      <w:r w:rsidRPr="00A10FAF">
        <w:t xml:space="preserve">It is crucial to establish an evaluation methodology for UE power saving study, in order to have a basis </w:t>
      </w:r>
      <w:r w:rsidR="002C4A5B" w:rsidRPr="00A10FAF">
        <w:t>for</w:t>
      </w:r>
      <w:r w:rsidRPr="00A10FAF">
        <w:t xml:space="preserve"> </w:t>
      </w:r>
      <w:r w:rsidR="002C4A5B" w:rsidRPr="00A10FAF">
        <w:t xml:space="preserve">prioritizing what problems should be addressed and evaluating different </w:t>
      </w:r>
      <w:r w:rsidRPr="00A10FAF">
        <w:t>proposals</w:t>
      </w:r>
      <w:r w:rsidR="00063C4C" w:rsidRPr="00A10FAF">
        <w:t xml:space="preserve"> in a systematic way</w:t>
      </w:r>
      <w:r w:rsidRPr="00A10FAF">
        <w:t xml:space="preserve">. In many cases, it is more important to </w:t>
      </w:r>
      <w:r w:rsidR="002C4A5B" w:rsidRPr="00A10FAF">
        <w:t xml:space="preserve">first </w:t>
      </w:r>
      <w:r w:rsidRPr="00A10FAF">
        <w:t xml:space="preserve">evaluate and </w:t>
      </w:r>
      <w:r w:rsidR="002C4A5B" w:rsidRPr="00A10FAF">
        <w:t xml:space="preserve">quantitatively </w:t>
      </w:r>
      <w:r w:rsidRPr="00A10FAF">
        <w:t>validate the potential gain for a proposal before delving into the design details.</w:t>
      </w:r>
    </w:p>
    <w:p w14:paraId="48D09932" w14:textId="2AF17BCC" w:rsidR="002F0B68" w:rsidRPr="00723D8A" w:rsidRDefault="00384FA0" w:rsidP="006C3E67">
      <w:pPr>
        <w:rPr>
          <w:color w:val="FF0000"/>
        </w:rPr>
      </w:pPr>
      <w:r w:rsidRPr="00A10FAF">
        <w:t>In terms of the device class and the traffic types, the scope of the study item is to focus on EMBB (enhanced mobile broadband) and smartphones. This is also aligned to the current focus of NR specification.</w:t>
      </w:r>
    </w:p>
    <w:p w14:paraId="54B9547E" w14:textId="573A3E40" w:rsidR="001B345F" w:rsidRDefault="001B345F" w:rsidP="00384FA0">
      <w:pPr>
        <w:rPr>
          <w:lang w:eastAsia="ko-KR"/>
        </w:rPr>
      </w:pPr>
      <w:r w:rsidRPr="0016395B">
        <w:rPr>
          <w:lang w:eastAsia="ko-KR"/>
        </w:rPr>
        <w:t>UE power consumption can vary greatly depending on the state of the modem. For example, the modem draws the least power during sleep stat</w:t>
      </w:r>
      <w:r w:rsidRPr="00717B35">
        <w:rPr>
          <w:lang w:eastAsia="ko-KR"/>
        </w:rPr>
        <w:t>e, and it can draw maximum power during active, full bandwidth, peak throughput traffic scenarios. Moreover, different applications on the smartphone may result in different percentage of time spent across the modem states. Therefore, in order to have a representative and consistent methodology to evaluate UE power consumption, experts have defined the “days-of-use” (</w:t>
      </w:r>
      <w:proofErr w:type="spellStart"/>
      <w:r w:rsidRPr="00717B35">
        <w:rPr>
          <w:lang w:eastAsia="ko-KR"/>
        </w:rPr>
        <w:t>DoU</w:t>
      </w:r>
      <w:proofErr w:type="spellEnd"/>
      <w:r w:rsidRPr="00717B35">
        <w:rPr>
          <w:lang w:eastAsia="ko-KR"/>
        </w:rPr>
        <w:t xml:space="preserve">) profile, which is the composition of different applications and the time spent throughout a day for a typical user of the device. Based on the “days-of-use” profile, power consumption evaluation can be done more </w:t>
      </w:r>
      <w:proofErr w:type="gramStart"/>
      <w:r w:rsidRPr="00717B35">
        <w:rPr>
          <w:lang w:eastAsia="ko-KR"/>
        </w:rPr>
        <w:t>representatively</w:t>
      </w:r>
      <w:proofErr w:type="gramEnd"/>
      <w:r w:rsidRPr="00717B35">
        <w:rPr>
          <w:lang w:eastAsia="ko-KR"/>
        </w:rPr>
        <w:t xml:space="preserve"> and the result is the average power consumption and/or battery life</w:t>
      </w:r>
      <w:r>
        <w:rPr>
          <w:lang w:eastAsia="ko-KR"/>
        </w:rPr>
        <w:t>.</w:t>
      </w:r>
    </w:p>
    <w:p w14:paraId="707312CF" w14:textId="59943E96" w:rsidR="001B345F" w:rsidRDefault="001B345F" w:rsidP="00384FA0">
      <w:r>
        <w:t>This contribution is for the most part a continuation of the one submitted for last meeting</w:t>
      </w:r>
      <w:r w:rsidR="00707A08">
        <w:t xml:space="preserve"> </w:t>
      </w:r>
      <w:r w:rsidR="00707A08">
        <w:fldChar w:fldCharType="begin"/>
      </w:r>
      <w:r w:rsidR="00707A08">
        <w:instrText xml:space="preserve"> REF _Ref528933310 \r \h </w:instrText>
      </w:r>
      <w:r w:rsidR="00707A08">
        <w:fldChar w:fldCharType="separate"/>
      </w:r>
      <w:r w:rsidR="00437CA1">
        <w:t>[9]</w:t>
      </w:r>
      <w:r w:rsidR="00707A08">
        <w:fldChar w:fldCharType="end"/>
      </w:r>
      <w:r>
        <w:t>, and discusses a variety of aspects including power modelling, traffic modelling for different applications, simulation assumptions. Finally, results for the calibration exercised as agreed in #94bis is presented.</w:t>
      </w:r>
    </w:p>
    <w:p w14:paraId="1B3C0D57" w14:textId="77777777" w:rsidR="00384FA0" w:rsidRPr="00723D8A" w:rsidRDefault="00384FA0" w:rsidP="007839B5"/>
    <w:p w14:paraId="637BC285" w14:textId="4F81F878" w:rsidR="007839B5" w:rsidRPr="00723D8A" w:rsidRDefault="007839B5" w:rsidP="007839B5">
      <w:pPr>
        <w:pStyle w:val="Heading1"/>
        <w:rPr>
          <w:lang w:val="en-US"/>
        </w:rPr>
      </w:pPr>
      <w:r w:rsidRPr="00723D8A">
        <w:rPr>
          <w:lang w:val="en-US"/>
        </w:rPr>
        <w:t xml:space="preserve">UE Power </w:t>
      </w:r>
      <w:r w:rsidR="00C714F8" w:rsidRPr="00723D8A">
        <w:rPr>
          <w:lang w:val="en-US"/>
        </w:rPr>
        <w:t xml:space="preserve">Consumption </w:t>
      </w:r>
      <w:r w:rsidRPr="00723D8A">
        <w:rPr>
          <w:lang w:val="en-US"/>
        </w:rPr>
        <w:t>Mode</w:t>
      </w:r>
      <w:r w:rsidR="00C714F8" w:rsidRPr="00723D8A">
        <w:rPr>
          <w:lang w:val="en-US"/>
        </w:rPr>
        <w:t>l</w:t>
      </w:r>
      <w:r w:rsidRPr="00723D8A">
        <w:rPr>
          <w:lang w:val="en-US"/>
        </w:rPr>
        <w:t>l</w:t>
      </w:r>
      <w:r w:rsidR="00C714F8" w:rsidRPr="00723D8A">
        <w:rPr>
          <w:lang w:val="en-US"/>
        </w:rPr>
        <w:t>ing</w:t>
      </w:r>
    </w:p>
    <w:p w14:paraId="34637D1E" w14:textId="2A9DD8C6" w:rsidR="00F328B7" w:rsidRPr="00717B35" w:rsidRDefault="007839B5" w:rsidP="00F97CEF">
      <w:pPr>
        <w:jc w:val="both"/>
        <w:rPr>
          <w:szCs w:val="22"/>
        </w:rPr>
      </w:pPr>
      <w:r w:rsidRPr="0016395B">
        <w:rPr>
          <w:szCs w:val="22"/>
        </w:rPr>
        <w:t xml:space="preserve">High level definition and description of the modem </w:t>
      </w:r>
      <w:r w:rsidR="00F97CEF">
        <w:rPr>
          <w:szCs w:val="22"/>
        </w:rPr>
        <w:t>operational</w:t>
      </w:r>
      <w:r w:rsidRPr="0016395B">
        <w:rPr>
          <w:szCs w:val="22"/>
        </w:rPr>
        <w:t xml:space="preserve"> states used for power modeling </w:t>
      </w:r>
      <w:r w:rsidR="00F97CEF">
        <w:rPr>
          <w:szCs w:val="22"/>
        </w:rPr>
        <w:t xml:space="preserve">(a.k.a. “power states”) </w:t>
      </w:r>
      <w:r w:rsidRPr="0016395B">
        <w:rPr>
          <w:szCs w:val="22"/>
        </w:rPr>
        <w:t xml:space="preserve">has been presented in </w:t>
      </w:r>
      <w:r w:rsidR="00F97CEF">
        <w:rPr>
          <w:szCs w:val="22"/>
        </w:rPr>
        <w:fldChar w:fldCharType="begin"/>
      </w:r>
      <w:r w:rsidR="00F97CEF">
        <w:rPr>
          <w:szCs w:val="22"/>
        </w:rPr>
        <w:instrText xml:space="preserve"> REF _Ref528933310 \r \h </w:instrText>
      </w:r>
      <w:r w:rsidR="00F97CEF">
        <w:rPr>
          <w:szCs w:val="22"/>
        </w:rPr>
      </w:r>
      <w:r w:rsidR="00F97CEF">
        <w:rPr>
          <w:szCs w:val="22"/>
        </w:rPr>
        <w:fldChar w:fldCharType="separate"/>
      </w:r>
      <w:r w:rsidR="00437CA1">
        <w:rPr>
          <w:szCs w:val="22"/>
        </w:rPr>
        <w:t>[9]</w:t>
      </w:r>
      <w:r w:rsidR="00F97CEF">
        <w:rPr>
          <w:szCs w:val="22"/>
        </w:rPr>
        <w:fldChar w:fldCharType="end"/>
      </w:r>
      <w:r w:rsidR="00F97CEF">
        <w:rPr>
          <w:szCs w:val="22"/>
        </w:rPr>
        <w:t xml:space="preserve">, and the progress made in #94bis on the power model is summarized in </w:t>
      </w:r>
      <w:r w:rsidR="00F97CEF">
        <w:rPr>
          <w:szCs w:val="22"/>
        </w:rPr>
        <w:fldChar w:fldCharType="begin"/>
      </w:r>
      <w:r w:rsidR="00F97CEF">
        <w:rPr>
          <w:szCs w:val="22"/>
        </w:rPr>
        <w:instrText xml:space="preserve"> REF _Ref528934078 \r \h </w:instrText>
      </w:r>
      <w:r w:rsidR="00F97CEF">
        <w:rPr>
          <w:szCs w:val="22"/>
        </w:rPr>
      </w:r>
      <w:r w:rsidR="00F97CEF">
        <w:rPr>
          <w:szCs w:val="22"/>
        </w:rPr>
        <w:fldChar w:fldCharType="separate"/>
      </w:r>
      <w:r w:rsidR="00437CA1">
        <w:rPr>
          <w:szCs w:val="22"/>
        </w:rPr>
        <w:t>[10]</w:t>
      </w:r>
      <w:r w:rsidR="00F97CEF">
        <w:rPr>
          <w:szCs w:val="22"/>
        </w:rPr>
        <w:fldChar w:fldCharType="end"/>
      </w:r>
      <w:r w:rsidR="00F97CEF">
        <w:rPr>
          <w:szCs w:val="22"/>
        </w:rPr>
        <w:t>. In the following, we intend to have further discussion on power modelling.</w:t>
      </w:r>
    </w:p>
    <w:p w14:paraId="2E8FFEB5" w14:textId="77777777" w:rsidR="00135140" w:rsidRPr="00723D8A" w:rsidRDefault="00135140" w:rsidP="007839B5"/>
    <w:p w14:paraId="0D7D1B29" w14:textId="53C5FB4C" w:rsidR="007839B5" w:rsidRPr="00723D8A" w:rsidRDefault="00C2287C" w:rsidP="00C714F8">
      <w:pPr>
        <w:pStyle w:val="Heading2"/>
        <w:rPr>
          <w:lang w:val="en-US"/>
        </w:rPr>
      </w:pPr>
      <w:bookmarkStart w:id="1" w:name="_Ref525937421"/>
      <w:r w:rsidRPr="00723D8A">
        <w:rPr>
          <w:lang w:val="en-US"/>
        </w:rPr>
        <w:t>Modeling Parameters</w:t>
      </w:r>
      <w:bookmarkEnd w:id="1"/>
    </w:p>
    <w:p w14:paraId="6D466A59" w14:textId="5DE21AD9" w:rsidR="000032F7" w:rsidRPr="00723D8A" w:rsidRDefault="000032F7" w:rsidP="000032F7">
      <w:r w:rsidRPr="00723D8A">
        <w:t>In</w:t>
      </w:r>
      <w:r w:rsidR="00D37381" w:rsidRPr="00723D8A">
        <w:t xml:space="preserve"> #94bis, a baseline power model was agreed</w:t>
      </w:r>
      <w:r w:rsidR="00515BD7" w:rsidRPr="00723D8A">
        <w:t xml:space="preserve"> for FR1 and </w:t>
      </w:r>
      <w:r w:rsidR="00D27C0B">
        <w:t>for reference only</w:t>
      </w:r>
      <w:r w:rsidR="00515BD7" w:rsidRPr="00723D8A">
        <w:t xml:space="preserve"> for FR2. Extensions of the model through scaling also was agreed at least for FR1. In the following, several remaining open items are discussed.</w:t>
      </w:r>
    </w:p>
    <w:p w14:paraId="138949A7" w14:textId="3417C03E" w:rsidR="00515BD7" w:rsidRPr="00723D8A" w:rsidRDefault="00515BD7" w:rsidP="000032F7"/>
    <w:p w14:paraId="0E36D382" w14:textId="24B18619" w:rsidR="0023731E" w:rsidRPr="00723D8A" w:rsidRDefault="0023731E" w:rsidP="0023731E">
      <w:pPr>
        <w:pStyle w:val="Heading3"/>
        <w:rPr>
          <w:lang w:val="en-US"/>
        </w:rPr>
      </w:pPr>
      <w:r w:rsidRPr="00723D8A">
        <w:rPr>
          <w:lang w:val="en-US"/>
        </w:rPr>
        <w:t>RRM measurement and search power model</w:t>
      </w:r>
    </w:p>
    <w:p w14:paraId="117991D4" w14:textId="549B6A71" w:rsidR="0023731E" w:rsidRPr="00723D8A" w:rsidRDefault="0023731E" w:rsidP="0023731E">
      <w:r w:rsidRPr="00723D8A">
        <w:t>During post-#94bis email discussion, power model for RRM measurement and search was agreed for FR1. The numbers for FR2 is for further study.</w:t>
      </w:r>
    </w:p>
    <w:p w14:paraId="694F4A83" w14:textId="2B8D1452" w:rsidR="0023731E" w:rsidRPr="00723D8A" w:rsidRDefault="0023731E" w:rsidP="0023731E">
      <w:r w:rsidRPr="00723D8A">
        <w:t>In the following, we present our proposals for FR2 power model and update for FR1.</w:t>
      </w:r>
    </w:p>
    <w:p w14:paraId="46A82CA0" w14:textId="77777777" w:rsidR="0023731E" w:rsidRPr="00717B35" w:rsidRDefault="0023731E" w:rsidP="0023731E">
      <w:r w:rsidRPr="0016395B">
        <w:rPr>
          <w:u w:val="single"/>
        </w:rPr>
        <w:t>For intra-frequency measurements</w:t>
      </w:r>
      <w:r w:rsidRPr="00717B35">
        <w:t>:</w:t>
      </w:r>
    </w:p>
    <w:p w14:paraId="06527863" w14:textId="1984DC8B" w:rsidR="00856F54" w:rsidRPr="0016395B" w:rsidRDefault="00856F54" w:rsidP="00143E13">
      <w:pPr>
        <w:pStyle w:val="Caption"/>
        <w:keepNext/>
        <w:jc w:val="center"/>
      </w:pPr>
      <w:bookmarkStart w:id="2" w:name="_Ref528703912"/>
      <w:r w:rsidRPr="00717B35">
        <w:lastRenderedPageBreak/>
        <w:t xml:space="preserve">Table </w:t>
      </w:r>
      <w:r w:rsidRPr="0016395B">
        <w:fldChar w:fldCharType="begin"/>
      </w:r>
      <w:r w:rsidRPr="00F65A0E">
        <w:instrText xml:space="preserve"> SEQ Table \* ARABIC </w:instrText>
      </w:r>
      <w:r w:rsidRPr="0016395B">
        <w:fldChar w:fldCharType="separate"/>
      </w:r>
      <w:r w:rsidR="00437CA1">
        <w:rPr>
          <w:noProof/>
        </w:rPr>
        <w:t>1</w:t>
      </w:r>
      <w:r w:rsidRPr="0016395B">
        <w:fldChar w:fldCharType="end"/>
      </w:r>
      <w:r w:rsidRPr="0016395B">
        <w:t>: Power model for intra-frequency measurement</w:t>
      </w:r>
      <w:bookmarkEnd w:id="2"/>
    </w:p>
    <w:tbl>
      <w:tblPr>
        <w:tblW w:w="0" w:type="auto"/>
        <w:tblCellMar>
          <w:left w:w="0" w:type="dxa"/>
          <w:right w:w="0" w:type="dxa"/>
        </w:tblCellMar>
        <w:tblLook w:val="04A0" w:firstRow="1" w:lastRow="0" w:firstColumn="1" w:lastColumn="0" w:noHBand="0" w:noVBand="1"/>
      </w:tblPr>
      <w:tblGrid>
        <w:gridCol w:w="2575"/>
        <w:gridCol w:w="1670"/>
        <w:gridCol w:w="1864"/>
        <w:gridCol w:w="1980"/>
        <w:gridCol w:w="1863"/>
      </w:tblGrid>
      <w:tr w:rsidR="0023731E" w:rsidRPr="00F65A0E" w14:paraId="10230785" w14:textId="77777777" w:rsidTr="00EB0B3E">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C4DD4D" w14:textId="77777777" w:rsidR="0023731E" w:rsidRPr="00717B35" w:rsidRDefault="0023731E" w:rsidP="00EB0B3E">
            <w:pPr>
              <w:spacing w:before="120" w:line="280" w:lineRule="atLeast"/>
              <w:rPr>
                <w:b/>
                <w:bCs/>
                <w:lang w:eastAsia="zh-CN"/>
              </w:rPr>
            </w:pPr>
            <w:r w:rsidRPr="00717B35">
              <w:rPr>
                <w:b/>
                <w:bCs/>
                <w:lang w:eastAsia="zh-CN"/>
              </w:rPr>
              <w:t>N: Number of cells for intra-frequency measurement</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6AB161" w14:textId="77777777" w:rsidR="0023731E" w:rsidRPr="00717B35" w:rsidRDefault="0023731E" w:rsidP="00EB0B3E">
            <w:pPr>
              <w:spacing w:before="120" w:line="280" w:lineRule="atLeast"/>
              <w:jc w:val="both"/>
              <w:rPr>
                <w:b/>
                <w:bCs/>
                <w:lang w:eastAsia="zh-CN"/>
              </w:rPr>
            </w:pPr>
            <w:r w:rsidRPr="00717B35">
              <w:rPr>
                <w:b/>
                <w:bCs/>
                <w:lang w:eastAsia="zh-CN"/>
              </w:rPr>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23D159" w14:textId="77777777" w:rsidR="0023731E" w:rsidRPr="00717B35" w:rsidRDefault="0023731E" w:rsidP="00EB0B3E">
            <w:pPr>
              <w:spacing w:before="120" w:line="280" w:lineRule="atLeast"/>
              <w:jc w:val="both"/>
              <w:rPr>
                <w:b/>
                <w:bCs/>
                <w:lang w:eastAsia="zh-CN"/>
              </w:rPr>
            </w:pPr>
            <w:r w:rsidRPr="00717B35">
              <w:rPr>
                <w:b/>
                <w:bCs/>
                <w:lang w:eastAsia="zh-CN"/>
              </w:rPr>
              <w:t>Asynchronous case</w:t>
            </w:r>
          </w:p>
        </w:tc>
      </w:tr>
      <w:tr w:rsidR="0023731E" w:rsidRPr="00F65A0E" w14:paraId="7F48DB0E" w14:textId="77777777" w:rsidTr="00EB0B3E">
        <w:tc>
          <w:tcPr>
            <w:tcW w:w="0" w:type="auto"/>
            <w:vMerge/>
            <w:tcBorders>
              <w:top w:val="single" w:sz="8" w:space="0" w:color="auto"/>
              <w:left w:val="single" w:sz="8" w:space="0" w:color="auto"/>
              <w:bottom w:val="single" w:sz="8" w:space="0" w:color="auto"/>
              <w:right w:val="single" w:sz="8" w:space="0" w:color="auto"/>
            </w:tcBorders>
            <w:vAlign w:val="center"/>
            <w:hideMark/>
          </w:tcPr>
          <w:p w14:paraId="2AE43809" w14:textId="77777777" w:rsidR="0023731E" w:rsidRPr="00F65A0E" w:rsidRDefault="0023731E" w:rsidP="00EB0B3E">
            <w:pPr>
              <w:rPr>
                <w:rFonts w:eastAsiaTheme="minorHAnsi"/>
                <w:b/>
                <w:bCs/>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10467D06" w14:textId="77777777" w:rsidR="0023731E" w:rsidRPr="00F65A0E" w:rsidRDefault="0023731E" w:rsidP="00EB0B3E">
            <w:pPr>
              <w:spacing w:before="120" w:line="280" w:lineRule="atLeast"/>
              <w:jc w:val="both"/>
              <w:rPr>
                <w:b/>
                <w:bCs/>
                <w:lang w:eastAsia="zh-CN"/>
              </w:rPr>
            </w:pPr>
            <w:r w:rsidRPr="00F65A0E">
              <w:rPr>
                <w:b/>
                <w:bCs/>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7B371B27" w14:textId="77777777" w:rsidR="0023731E" w:rsidRPr="00F65A0E" w:rsidRDefault="0023731E" w:rsidP="00EB0B3E">
            <w:pPr>
              <w:spacing w:before="120" w:line="280" w:lineRule="atLeast"/>
              <w:jc w:val="both"/>
              <w:rPr>
                <w:b/>
                <w:bCs/>
                <w:lang w:eastAsia="zh-CN"/>
              </w:rPr>
            </w:pPr>
            <w:r w:rsidRPr="00F65A0E">
              <w:rPr>
                <w:b/>
                <w:bCs/>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0C19AE6B" w14:textId="77777777" w:rsidR="0023731E" w:rsidRPr="00F65A0E" w:rsidRDefault="0023731E" w:rsidP="00EB0B3E">
            <w:pPr>
              <w:spacing w:before="120" w:line="280" w:lineRule="atLeast"/>
              <w:jc w:val="both"/>
              <w:rPr>
                <w:b/>
                <w:bCs/>
                <w:lang w:eastAsia="zh-CN"/>
              </w:rPr>
            </w:pPr>
            <w:r w:rsidRPr="00F65A0E">
              <w:rPr>
                <w:b/>
                <w:bCs/>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5044ED1A" w14:textId="77777777" w:rsidR="0023731E" w:rsidRPr="00F65A0E" w:rsidRDefault="0023731E" w:rsidP="00EB0B3E">
            <w:pPr>
              <w:spacing w:before="120" w:line="280" w:lineRule="atLeast"/>
              <w:jc w:val="both"/>
              <w:rPr>
                <w:b/>
                <w:bCs/>
                <w:lang w:eastAsia="zh-CN"/>
              </w:rPr>
            </w:pPr>
            <w:r w:rsidRPr="00F65A0E">
              <w:rPr>
                <w:b/>
                <w:bCs/>
                <w:lang w:eastAsia="zh-CN"/>
              </w:rPr>
              <w:t>FR2</w:t>
            </w:r>
          </w:p>
        </w:tc>
      </w:tr>
      <w:tr w:rsidR="0023731E" w:rsidRPr="00F65A0E" w14:paraId="24391476" w14:textId="77777777" w:rsidTr="00EB0B3E">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089568" w14:textId="77777777" w:rsidR="0023731E" w:rsidRPr="00F65A0E" w:rsidRDefault="0023731E" w:rsidP="00EB0B3E">
            <w:pPr>
              <w:spacing w:before="120" w:line="280" w:lineRule="atLeast"/>
              <w:jc w:val="both"/>
              <w:rPr>
                <w:lang w:eastAsia="zh-CN"/>
              </w:rPr>
            </w:pPr>
            <w:r w:rsidRPr="00F65A0E">
              <w:rPr>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49589138" w14:textId="77777777" w:rsidR="0023731E" w:rsidRPr="00F65A0E" w:rsidRDefault="0023731E" w:rsidP="00EB0B3E">
            <w:pPr>
              <w:spacing w:before="120" w:line="280" w:lineRule="atLeast"/>
              <w:jc w:val="both"/>
              <w:rPr>
                <w:lang w:eastAsia="zh-CN"/>
              </w:rPr>
            </w:pPr>
            <w:r w:rsidRPr="00F65A0E">
              <w:rPr>
                <w:lang w:eastAsia="zh-CN"/>
              </w:rPr>
              <w:t>150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65C7F466" w14:textId="77777777" w:rsidR="0023731E" w:rsidRPr="00F65A0E" w:rsidRDefault="0023731E" w:rsidP="00EB0B3E">
            <w:pPr>
              <w:spacing w:before="120" w:line="280" w:lineRule="atLeast"/>
              <w:jc w:val="both"/>
              <w:rPr>
                <w:lang w:eastAsia="zh-CN"/>
              </w:rPr>
            </w:pPr>
            <w:r w:rsidRPr="00F65A0E">
              <w:rPr>
                <w:strike/>
                <w:lang w:eastAsia="zh-CN"/>
              </w:rPr>
              <w:t>FFS</w:t>
            </w:r>
            <w:r w:rsidRPr="00F65A0E">
              <w:rPr>
                <w:lang w:eastAsia="zh-CN"/>
              </w:rPr>
              <w:t xml:space="preserve"> [</w:t>
            </w:r>
            <w:r w:rsidRPr="00F65A0E">
              <w:rPr>
                <w:highlight w:val="yellow"/>
                <w:lang w:eastAsia="zh-CN"/>
              </w:rPr>
              <w:t>225</w:t>
            </w:r>
            <w:r w:rsidRPr="00F65A0E">
              <w:rPr>
                <w:lang w:eastAsia="zh-CN"/>
              </w:rPr>
              <w:t>]</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42F7CBD7" w14:textId="77777777" w:rsidR="0023731E" w:rsidRPr="00F65A0E" w:rsidRDefault="0023731E" w:rsidP="00EB0B3E">
            <w:pPr>
              <w:spacing w:before="120" w:line="280" w:lineRule="atLeast"/>
              <w:jc w:val="both"/>
              <w:rPr>
                <w:lang w:eastAsia="zh-CN"/>
              </w:rPr>
            </w:pPr>
            <w:r w:rsidRPr="00F65A0E">
              <w:rPr>
                <w:lang w:eastAsia="zh-CN"/>
              </w:rPr>
              <w:t>170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3753C854" w14:textId="77777777" w:rsidR="0023731E" w:rsidRPr="00F65A0E" w:rsidRDefault="0023731E" w:rsidP="00EB0B3E">
            <w:pPr>
              <w:spacing w:before="120" w:line="280" w:lineRule="atLeast"/>
              <w:jc w:val="both"/>
              <w:rPr>
                <w:lang w:eastAsia="zh-CN"/>
              </w:rPr>
            </w:pPr>
            <w:r w:rsidRPr="00F65A0E">
              <w:rPr>
                <w:strike/>
                <w:lang w:eastAsia="zh-CN"/>
              </w:rPr>
              <w:t>FFS</w:t>
            </w:r>
            <w:r w:rsidRPr="00F65A0E">
              <w:rPr>
                <w:lang w:eastAsia="zh-CN"/>
              </w:rPr>
              <w:t xml:space="preserve"> [</w:t>
            </w:r>
            <w:r w:rsidRPr="00F65A0E">
              <w:rPr>
                <w:highlight w:val="yellow"/>
                <w:lang w:eastAsia="zh-CN"/>
              </w:rPr>
              <w:t>280</w:t>
            </w:r>
            <w:r w:rsidRPr="00F65A0E">
              <w:rPr>
                <w:lang w:eastAsia="zh-CN"/>
              </w:rPr>
              <w:t>]</w:t>
            </w:r>
          </w:p>
        </w:tc>
      </w:tr>
      <w:tr w:rsidR="0023731E" w:rsidRPr="00F65A0E" w14:paraId="4440511A" w14:textId="77777777" w:rsidTr="00EB0B3E">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2B375" w14:textId="77777777" w:rsidR="0023731E" w:rsidRPr="00F65A0E" w:rsidRDefault="0023731E" w:rsidP="00EB0B3E">
            <w:pPr>
              <w:spacing w:before="120" w:line="280" w:lineRule="atLeast"/>
              <w:jc w:val="both"/>
              <w:rPr>
                <w:lang w:eastAsia="zh-CN"/>
              </w:rPr>
            </w:pPr>
            <w:r w:rsidRPr="00F65A0E">
              <w:rPr>
                <w:lang w:eastAsia="zh-CN"/>
              </w:rPr>
              <w:t>N=4</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7A3B5901" w14:textId="77777777" w:rsidR="0023731E" w:rsidRPr="00F65A0E" w:rsidRDefault="0023731E" w:rsidP="00EB0B3E">
            <w:pPr>
              <w:spacing w:before="120" w:line="280" w:lineRule="atLeast"/>
              <w:jc w:val="both"/>
              <w:rPr>
                <w:lang w:eastAsia="zh-CN"/>
              </w:rPr>
            </w:pPr>
            <w:r w:rsidRPr="00F65A0E">
              <w:rPr>
                <w:lang w:eastAsia="zh-CN"/>
              </w:rPr>
              <w:t>120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51D282D5" w14:textId="77777777" w:rsidR="0023731E" w:rsidRPr="00F65A0E" w:rsidRDefault="0023731E" w:rsidP="00EB0B3E">
            <w:pPr>
              <w:spacing w:before="120" w:line="280" w:lineRule="atLeast"/>
              <w:jc w:val="both"/>
              <w:rPr>
                <w:lang w:eastAsia="zh-CN"/>
              </w:rPr>
            </w:pPr>
            <w:r w:rsidRPr="00F65A0E">
              <w:rPr>
                <w:strike/>
                <w:lang w:eastAsia="zh-CN"/>
              </w:rPr>
              <w:t>FFS</w:t>
            </w:r>
            <w:r w:rsidRPr="00F65A0E">
              <w:rPr>
                <w:lang w:eastAsia="zh-CN"/>
              </w:rPr>
              <w:t xml:space="preserve"> [</w:t>
            </w:r>
            <w:r w:rsidRPr="00F65A0E">
              <w:rPr>
                <w:highlight w:val="yellow"/>
                <w:lang w:eastAsia="zh-CN"/>
              </w:rPr>
              <w:t>195</w:t>
            </w:r>
            <w:r w:rsidRPr="00F65A0E">
              <w:rPr>
                <w:lang w:eastAsia="zh-CN"/>
              </w:rPr>
              <w:t>]</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13F20ECE" w14:textId="77777777" w:rsidR="0023731E" w:rsidRPr="00F65A0E" w:rsidRDefault="0023731E" w:rsidP="00EB0B3E">
            <w:pPr>
              <w:spacing w:before="120" w:line="280" w:lineRule="atLeast"/>
              <w:jc w:val="both"/>
              <w:rPr>
                <w:lang w:eastAsia="zh-CN"/>
              </w:rPr>
            </w:pPr>
            <w:r w:rsidRPr="00F65A0E">
              <w:rPr>
                <w:lang w:eastAsia="zh-CN"/>
              </w:rPr>
              <w:t>140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482EBE1E" w14:textId="77777777" w:rsidR="0023731E" w:rsidRPr="00F65A0E" w:rsidRDefault="0023731E" w:rsidP="00EB0B3E">
            <w:pPr>
              <w:spacing w:before="120" w:line="280" w:lineRule="atLeast"/>
              <w:jc w:val="both"/>
              <w:rPr>
                <w:lang w:eastAsia="zh-CN"/>
              </w:rPr>
            </w:pPr>
            <w:r w:rsidRPr="00F65A0E">
              <w:rPr>
                <w:strike/>
                <w:lang w:eastAsia="zh-CN"/>
              </w:rPr>
              <w:t>FFS</w:t>
            </w:r>
            <w:r w:rsidRPr="00F65A0E">
              <w:rPr>
                <w:lang w:eastAsia="zh-CN"/>
              </w:rPr>
              <w:t xml:space="preserve"> [</w:t>
            </w:r>
            <w:r w:rsidRPr="00F65A0E">
              <w:rPr>
                <w:highlight w:val="yellow"/>
                <w:lang w:eastAsia="zh-CN"/>
              </w:rPr>
              <w:t>250</w:t>
            </w:r>
            <w:r w:rsidRPr="00F65A0E">
              <w:rPr>
                <w:lang w:eastAsia="zh-CN"/>
              </w:rPr>
              <w:t>]</w:t>
            </w:r>
          </w:p>
        </w:tc>
      </w:tr>
    </w:tbl>
    <w:p w14:paraId="3E7A5FC2" w14:textId="0EF8B877" w:rsidR="0023731E" w:rsidRPr="00723D8A" w:rsidRDefault="0023731E" w:rsidP="0023731E"/>
    <w:p w14:paraId="76C974C9" w14:textId="041EBC37" w:rsidR="0023731E" w:rsidRPr="00723D8A" w:rsidRDefault="00856F54" w:rsidP="0023731E">
      <w:r w:rsidRPr="00723D8A">
        <w:t>We also propose to have a maximum number of cells for intra-frequency measurement</w:t>
      </w:r>
      <w:r w:rsidR="00D27C0B">
        <w:t xml:space="preserve"> within a slot</w:t>
      </w:r>
      <w:r w:rsidRPr="00723D8A">
        <w:t>:</w:t>
      </w:r>
    </w:p>
    <w:tbl>
      <w:tblPr>
        <w:tblStyle w:val="TableGrid"/>
        <w:tblW w:w="0" w:type="auto"/>
        <w:jc w:val="center"/>
        <w:tblLook w:val="04A0" w:firstRow="1" w:lastRow="0" w:firstColumn="1" w:lastColumn="0" w:noHBand="0" w:noVBand="1"/>
      </w:tblPr>
      <w:tblGrid>
        <w:gridCol w:w="3321"/>
        <w:gridCol w:w="3321"/>
      </w:tblGrid>
      <w:tr w:rsidR="00856F54" w:rsidRPr="00F65A0E" w14:paraId="63EFC153" w14:textId="77777777" w:rsidTr="00EB0B3E">
        <w:trPr>
          <w:jc w:val="center"/>
        </w:trPr>
        <w:tc>
          <w:tcPr>
            <w:tcW w:w="3321" w:type="dxa"/>
          </w:tcPr>
          <w:p w14:paraId="087E989D" w14:textId="77777777" w:rsidR="00856F54" w:rsidRPr="0016395B" w:rsidRDefault="00856F54" w:rsidP="00EB0B3E">
            <w:pPr>
              <w:rPr>
                <w:b/>
              </w:rPr>
            </w:pPr>
            <w:r w:rsidRPr="0016395B">
              <w:rPr>
                <w:b/>
              </w:rPr>
              <w:t>FR1</w:t>
            </w:r>
          </w:p>
        </w:tc>
        <w:tc>
          <w:tcPr>
            <w:tcW w:w="3321" w:type="dxa"/>
          </w:tcPr>
          <w:p w14:paraId="7BB182B1" w14:textId="77777777" w:rsidR="00856F54" w:rsidRPr="00717B35" w:rsidRDefault="00856F54" w:rsidP="00EB0B3E">
            <w:pPr>
              <w:rPr>
                <w:b/>
              </w:rPr>
            </w:pPr>
            <w:r w:rsidRPr="00717B35">
              <w:rPr>
                <w:b/>
              </w:rPr>
              <w:t>FR2</w:t>
            </w:r>
          </w:p>
        </w:tc>
      </w:tr>
      <w:tr w:rsidR="00856F54" w:rsidRPr="00F65A0E" w14:paraId="4F680C48" w14:textId="77777777" w:rsidTr="00EB0B3E">
        <w:trPr>
          <w:jc w:val="center"/>
        </w:trPr>
        <w:tc>
          <w:tcPr>
            <w:tcW w:w="3321" w:type="dxa"/>
          </w:tcPr>
          <w:p w14:paraId="7FD88542" w14:textId="6C9DE280" w:rsidR="00856F54" w:rsidRPr="00F65A0E" w:rsidRDefault="00856F54" w:rsidP="00EB0B3E">
            <w:proofErr w:type="spellStart"/>
            <w:r w:rsidRPr="00F65A0E">
              <w:t>Nmax</w:t>
            </w:r>
            <w:proofErr w:type="spellEnd"/>
            <w:r w:rsidRPr="00F65A0E">
              <w:t xml:space="preserve"> = 17</w:t>
            </w:r>
          </w:p>
        </w:tc>
        <w:tc>
          <w:tcPr>
            <w:tcW w:w="3321" w:type="dxa"/>
          </w:tcPr>
          <w:p w14:paraId="307D3BB3" w14:textId="2F94748F" w:rsidR="00856F54" w:rsidRPr="00F65A0E" w:rsidRDefault="00856F54" w:rsidP="00EB0B3E">
            <w:proofErr w:type="spellStart"/>
            <w:r w:rsidRPr="00F65A0E">
              <w:t>Nmax</w:t>
            </w:r>
            <w:proofErr w:type="spellEnd"/>
            <w:r w:rsidRPr="00F65A0E">
              <w:t xml:space="preserve"> = 9</w:t>
            </w:r>
          </w:p>
        </w:tc>
      </w:tr>
    </w:tbl>
    <w:p w14:paraId="4A2B50BF" w14:textId="40B92AE2" w:rsidR="00856F54" w:rsidRPr="00723D8A" w:rsidRDefault="00856F54" w:rsidP="0023731E"/>
    <w:p w14:paraId="1AAEFD9D" w14:textId="11CAD524" w:rsidR="00856F54" w:rsidRPr="00717B35" w:rsidRDefault="00856F54" w:rsidP="00856F54">
      <w:pPr>
        <w:pStyle w:val="Caption"/>
      </w:pPr>
      <w:bookmarkStart w:id="3" w:name="_Toc528958113"/>
      <w:r w:rsidRPr="0016395B">
        <w:t xml:space="preserve">Proposal </w:t>
      </w:r>
      <w:r w:rsidRPr="0016395B">
        <w:fldChar w:fldCharType="begin"/>
      </w:r>
      <w:r w:rsidRPr="00F65A0E">
        <w:instrText xml:space="preserve"> SEQ Proposal \* ARABIC </w:instrText>
      </w:r>
      <w:r w:rsidRPr="0016395B">
        <w:fldChar w:fldCharType="separate"/>
      </w:r>
      <w:r w:rsidR="00437CA1">
        <w:rPr>
          <w:noProof/>
        </w:rPr>
        <w:t>1</w:t>
      </w:r>
      <w:r w:rsidRPr="0016395B">
        <w:fldChar w:fldCharType="end"/>
      </w:r>
      <w:r w:rsidRPr="0016395B">
        <w:t>: The entries for FR2 in</w:t>
      </w:r>
      <w:r w:rsidR="00D27C0B">
        <w:t xml:space="preserve"> “</w:t>
      </w:r>
      <w:r w:rsidR="00D27C0B">
        <w:fldChar w:fldCharType="begin"/>
      </w:r>
      <w:r w:rsidR="00D27C0B">
        <w:instrText xml:space="preserve"> REF _Ref528703912 \h </w:instrText>
      </w:r>
      <w:r w:rsidR="00D27C0B">
        <w:fldChar w:fldCharType="separate"/>
      </w:r>
      <w:r w:rsidR="00437CA1" w:rsidRPr="00717B35">
        <w:t xml:space="preserve">Table </w:t>
      </w:r>
      <w:r w:rsidR="00437CA1">
        <w:rPr>
          <w:noProof/>
        </w:rPr>
        <w:t>1</w:t>
      </w:r>
      <w:r w:rsidR="00437CA1" w:rsidRPr="0016395B">
        <w:t>: Power model for intra-frequency measurement</w:t>
      </w:r>
      <w:r w:rsidR="00D27C0B">
        <w:fldChar w:fldCharType="end"/>
      </w:r>
      <w:r w:rsidR="00D27C0B">
        <w:t>”</w:t>
      </w:r>
      <w:r w:rsidRPr="0016395B">
        <w:t xml:space="preserve"> should be adopted for power consum</w:t>
      </w:r>
      <w:r w:rsidRPr="00717B35">
        <w:t>ption evaluation purpose.</w:t>
      </w:r>
      <w:bookmarkEnd w:id="3"/>
    </w:p>
    <w:p w14:paraId="6B26AF19" w14:textId="2B2F26AF" w:rsidR="00856F54" w:rsidRPr="0016395B" w:rsidRDefault="00856F54" w:rsidP="00856F54">
      <w:pPr>
        <w:pStyle w:val="Caption"/>
      </w:pPr>
      <w:bookmarkStart w:id="4" w:name="_Toc528958114"/>
      <w:r w:rsidRPr="00717B35">
        <w:t xml:space="preserve">Proposal </w:t>
      </w:r>
      <w:r w:rsidRPr="0016395B">
        <w:fldChar w:fldCharType="begin"/>
      </w:r>
      <w:r w:rsidRPr="00F65A0E">
        <w:instrText xml:space="preserve"> SEQ Proposal \* ARABIC </w:instrText>
      </w:r>
      <w:r w:rsidRPr="0016395B">
        <w:fldChar w:fldCharType="separate"/>
      </w:r>
      <w:r w:rsidR="00437CA1">
        <w:rPr>
          <w:noProof/>
        </w:rPr>
        <w:t>2</w:t>
      </w:r>
      <w:r w:rsidRPr="0016395B">
        <w:fldChar w:fldCharType="end"/>
      </w:r>
      <w:r w:rsidRPr="0016395B">
        <w:t>: Maximum number of cells for intra-frequency measurement within a slot is 17 for FR1 and 9 for FR2</w:t>
      </w:r>
      <w:r w:rsidR="003A79D6">
        <w:t xml:space="preserve"> for power modeling purpose</w:t>
      </w:r>
      <w:r w:rsidRPr="0016395B">
        <w:t>.</w:t>
      </w:r>
      <w:bookmarkEnd w:id="4"/>
    </w:p>
    <w:p w14:paraId="22E27BB8" w14:textId="77777777" w:rsidR="00856F54" w:rsidRPr="00717B35" w:rsidRDefault="00856F54" w:rsidP="00856F54"/>
    <w:p w14:paraId="21DA0DE2" w14:textId="4F6DC205" w:rsidR="00856F54" w:rsidRPr="00717B35" w:rsidRDefault="00856F54" w:rsidP="00856F54">
      <w:r w:rsidRPr="00717B35">
        <w:t>The following is some discussion on the proposals:</w:t>
      </w:r>
    </w:p>
    <w:p w14:paraId="4553500C" w14:textId="77777777" w:rsidR="00856F54" w:rsidRPr="00717B35" w:rsidRDefault="00856F54" w:rsidP="00856F54">
      <w:r w:rsidRPr="00717B35">
        <w:t xml:space="preserve">      Scenario 1 (SSBs from cells are synchronized):</w:t>
      </w:r>
    </w:p>
    <w:p w14:paraId="2832B800" w14:textId="77777777" w:rsidR="00856F54" w:rsidRPr="00421671" w:rsidRDefault="00856F54" w:rsidP="00856F54">
      <w:pPr>
        <w:pStyle w:val="ListParagraph"/>
        <w:numPr>
          <w:ilvl w:val="0"/>
          <w:numId w:val="46"/>
        </w:numPr>
      </w:pPr>
      <w:r w:rsidRPr="00421671">
        <w:t>Same as FR1 power but with 175 base power instead of 100 (i.e. add 75 to the FR1 numbers)</w:t>
      </w:r>
    </w:p>
    <w:p w14:paraId="3CC99119" w14:textId="77777777" w:rsidR="00856F54" w:rsidRPr="00EA7783" w:rsidRDefault="00856F54" w:rsidP="00856F54">
      <w:pPr>
        <w:ind w:left="864"/>
      </w:pPr>
      <w:r w:rsidRPr="00EA7783">
        <w:t xml:space="preserve">P1 = 175 + (scale </w:t>
      </w:r>
      <w:proofErr w:type="gramStart"/>
      <w:r w:rsidRPr="00EA7783">
        <w:t>factor)*</w:t>
      </w:r>
      <w:proofErr w:type="gramEnd"/>
      <w:r w:rsidRPr="00EA7783">
        <w:t>(N-1)</w:t>
      </w:r>
    </w:p>
    <w:p w14:paraId="1BD02F4C" w14:textId="77777777" w:rsidR="00856F54" w:rsidRPr="0080711B" w:rsidRDefault="00856F54" w:rsidP="00856F54">
      <w:pPr>
        <w:ind w:left="864"/>
      </w:pPr>
      <w:r w:rsidRPr="0080711B">
        <w:tab/>
        <w:t>Where N is the number of cells to measure</w:t>
      </w:r>
    </w:p>
    <w:p w14:paraId="1CB32777" w14:textId="77777777" w:rsidR="00856F54" w:rsidRPr="00F65A0E" w:rsidRDefault="00856F54" w:rsidP="00856F54">
      <w:pPr>
        <w:pStyle w:val="ListParagraph"/>
        <w:numPr>
          <w:ilvl w:val="1"/>
          <w:numId w:val="45"/>
        </w:numPr>
        <w:ind w:left="1728"/>
      </w:pPr>
      <w:r w:rsidRPr="00F65A0E">
        <w:t>E.g. N=8: P1=225 units</w:t>
      </w:r>
    </w:p>
    <w:p w14:paraId="1FFDC431" w14:textId="77777777" w:rsidR="00856F54" w:rsidRPr="00F65A0E" w:rsidRDefault="00856F54" w:rsidP="00856F54">
      <w:pPr>
        <w:pStyle w:val="ListParagraph"/>
        <w:numPr>
          <w:ilvl w:val="1"/>
          <w:numId w:val="45"/>
        </w:numPr>
        <w:ind w:left="1728"/>
      </w:pPr>
      <w:r w:rsidRPr="00F65A0E">
        <w:t>E.g. N=4: P1=195 units</w:t>
      </w:r>
    </w:p>
    <w:p w14:paraId="655C5BF9" w14:textId="77777777" w:rsidR="00856F54" w:rsidRPr="00F65A0E" w:rsidRDefault="00856F54" w:rsidP="00856F54"/>
    <w:p w14:paraId="234146EF" w14:textId="77777777" w:rsidR="00856F54" w:rsidRPr="00F65A0E" w:rsidRDefault="00856F54" w:rsidP="00856F54">
      <w:pPr>
        <w:ind w:left="288"/>
      </w:pPr>
      <w:r w:rsidRPr="00F65A0E">
        <w:t>Scenario 2 (SSBs from all cells are not synchronized):</w:t>
      </w:r>
    </w:p>
    <w:p w14:paraId="1A4B12BF" w14:textId="0689EF90" w:rsidR="00856F54" w:rsidRPr="00F65A0E" w:rsidRDefault="00856F54" w:rsidP="00856F54">
      <w:pPr>
        <w:pStyle w:val="ListParagraph"/>
        <w:numPr>
          <w:ilvl w:val="0"/>
          <w:numId w:val="47"/>
        </w:numPr>
      </w:pPr>
      <w:r w:rsidRPr="00F65A0E">
        <w:t xml:space="preserve">More symbols to receive, and the additional power is </w:t>
      </w:r>
      <w:r w:rsidRPr="00F65A0E">
        <w:rPr>
          <w:highlight w:val="yellow"/>
        </w:rPr>
        <w:t>55</w:t>
      </w:r>
      <w:r w:rsidRPr="00F65A0E">
        <w:t>.</w:t>
      </w:r>
    </w:p>
    <w:p w14:paraId="4D1AEDA5" w14:textId="77777777" w:rsidR="00856F54" w:rsidRPr="00F65A0E" w:rsidRDefault="00856F54" w:rsidP="00856F54">
      <w:pPr>
        <w:ind w:left="1152"/>
        <w:rPr>
          <w:highlight w:val="yellow"/>
        </w:rPr>
      </w:pPr>
      <w:r w:rsidRPr="00F65A0E">
        <w:t xml:space="preserve">P2 = P1 + </w:t>
      </w:r>
      <w:r w:rsidRPr="00F65A0E">
        <w:rPr>
          <w:highlight w:val="yellow"/>
        </w:rPr>
        <w:t>55</w:t>
      </w:r>
    </w:p>
    <w:p w14:paraId="56DB3F49" w14:textId="77777777" w:rsidR="0023731E" w:rsidRPr="00723D8A" w:rsidRDefault="0023731E" w:rsidP="000032F7"/>
    <w:p w14:paraId="467954A8" w14:textId="64ABF986" w:rsidR="00872133" w:rsidRPr="00723D8A" w:rsidRDefault="00515BD7" w:rsidP="00C714F8">
      <w:pPr>
        <w:pStyle w:val="Heading3"/>
        <w:rPr>
          <w:lang w:val="en-US"/>
        </w:rPr>
      </w:pPr>
      <w:r w:rsidRPr="00723D8A">
        <w:rPr>
          <w:lang w:val="en-US"/>
        </w:rPr>
        <w:t xml:space="preserve">Open </w:t>
      </w:r>
      <w:r w:rsidR="00560164" w:rsidRPr="00723D8A">
        <w:rPr>
          <w:lang w:val="en-US"/>
        </w:rPr>
        <w:t>i</w:t>
      </w:r>
      <w:r w:rsidRPr="00723D8A">
        <w:rPr>
          <w:lang w:val="en-US"/>
        </w:rPr>
        <w:t>tems related to baseline models</w:t>
      </w:r>
    </w:p>
    <w:p w14:paraId="0C03417D" w14:textId="7A342215" w:rsidR="004D4725" w:rsidRPr="00723D8A" w:rsidRDefault="00560164" w:rsidP="00560164">
      <w:pPr>
        <w:pStyle w:val="Heading4"/>
        <w:rPr>
          <w:lang w:val="en-US"/>
        </w:rPr>
      </w:pPr>
      <w:bookmarkStart w:id="5" w:name="_Ref528763462"/>
      <w:r w:rsidRPr="00723D8A">
        <w:rPr>
          <w:lang w:val="en-US"/>
        </w:rPr>
        <w:t>Short PUCCH modelling</w:t>
      </w:r>
      <w:bookmarkEnd w:id="5"/>
    </w:p>
    <w:p w14:paraId="0F2FF6FF" w14:textId="514F5850" w:rsidR="00560164" w:rsidRPr="00723D8A" w:rsidRDefault="00560164" w:rsidP="00560164">
      <w:r w:rsidRPr="00723D8A">
        <w:t>In the baseline model agreed in #94bis, the following states are related to uplink transmissions:</w:t>
      </w:r>
    </w:p>
    <w:tbl>
      <w:tblPr>
        <w:tblW w:w="9952" w:type="dxa"/>
        <w:jc w:val="center"/>
        <w:tblCellMar>
          <w:left w:w="0" w:type="dxa"/>
          <w:right w:w="0" w:type="dxa"/>
        </w:tblCellMar>
        <w:tblLook w:val="0420" w:firstRow="1" w:lastRow="0" w:firstColumn="0" w:lastColumn="0" w:noHBand="0" w:noVBand="1"/>
      </w:tblPr>
      <w:tblGrid>
        <w:gridCol w:w="1686"/>
        <w:gridCol w:w="4477"/>
        <w:gridCol w:w="937"/>
        <w:gridCol w:w="2852"/>
      </w:tblGrid>
      <w:tr w:rsidR="00560164" w:rsidRPr="00F65A0E" w14:paraId="63AAB6CE" w14:textId="77777777" w:rsidTr="00560164">
        <w:trPr>
          <w:trHeight w:val="206"/>
          <w:jc w:val="center"/>
        </w:trPr>
        <w:tc>
          <w:tcPr>
            <w:tcW w:w="1686" w:type="dxa"/>
            <w:vMerge w:val="restart"/>
            <w:tcBorders>
              <w:top w:val="single" w:sz="8" w:space="0" w:color="000000"/>
              <w:left w:val="single" w:sz="8" w:space="0" w:color="000000"/>
              <w:bottom w:val="single" w:sz="8" w:space="0" w:color="000000"/>
              <w:right w:val="single" w:sz="8" w:space="0" w:color="000000"/>
            </w:tcBorders>
            <w:hideMark/>
          </w:tcPr>
          <w:p w14:paraId="2E0FA018" w14:textId="77777777" w:rsidR="00560164" w:rsidRPr="0016395B" w:rsidRDefault="00560164">
            <w:pPr>
              <w:rPr>
                <w:lang w:eastAsia="zh-CN"/>
              </w:rPr>
            </w:pPr>
            <w:r w:rsidRPr="0016395B">
              <w:rPr>
                <w:b/>
                <w:bCs/>
                <w:lang w:eastAsia="zh-CN"/>
              </w:rPr>
              <w:t>Power State</w:t>
            </w:r>
          </w:p>
        </w:tc>
        <w:tc>
          <w:tcPr>
            <w:tcW w:w="4477" w:type="dxa"/>
            <w:vMerge w:val="restart"/>
            <w:tcBorders>
              <w:top w:val="single" w:sz="8" w:space="0" w:color="000000"/>
              <w:left w:val="single" w:sz="8" w:space="0" w:color="000000"/>
              <w:bottom w:val="single" w:sz="8" w:space="0" w:color="000000"/>
              <w:right w:val="single" w:sz="8" w:space="0" w:color="000000"/>
            </w:tcBorders>
            <w:hideMark/>
          </w:tcPr>
          <w:p w14:paraId="287D921C" w14:textId="77777777" w:rsidR="00560164" w:rsidRPr="00717B35" w:rsidRDefault="00560164">
            <w:pPr>
              <w:rPr>
                <w:lang w:eastAsia="zh-CN"/>
              </w:rPr>
            </w:pPr>
            <w:r w:rsidRPr="00717B35">
              <w:rPr>
                <w:b/>
                <w:bCs/>
                <w:lang w:eastAsia="zh-CN"/>
              </w:rPr>
              <w:t>Characteristics</w:t>
            </w:r>
          </w:p>
        </w:tc>
        <w:tc>
          <w:tcPr>
            <w:tcW w:w="3789" w:type="dxa"/>
            <w:gridSpan w:val="2"/>
            <w:tcBorders>
              <w:top w:val="single" w:sz="8" w:space="0" w:color="000000"/>
              <w:left w:val="single" w:sz="8" w:space="0" w:color="000000"/>
              <w:bottom w:val="single" w:sz="8" w:space="0" w:color="000000"/>
              <w:right w:val="single" w:sz="8" w:space="0" w:color="000000"/>
            </w:tcBorders>
            <w:hideMark/>
          </w:tcPr>
          <w:p w14:paraId="745B0A65" w14:textId="77777777" w:rsidR="00560164" w:rsidRPr="00717B35" w:rsidRDefault="00560164">
            <w:pPr>
              <w:rPr>
                <w:b/>
                <w:bCs/>
                <w:lang w:eastAsia="zh-CN"/>
              </w:rPr>
            </w:pPr>
            <w:r w:rsidRPr="00717B35">
              <w:rPr>
                <w:b/>
                <w:bCs/>
                <w:lang w:eastAsia="zh-CN"/>
              </w:rPr>
              <w:t>Relative Power</w:t>
            </w:r>
          </w:p>
        </w:tc>
      </w:tr>
      <w:tr w:rsidR="00560164" w:rsidRPr="00F65A0E" w14:paraId="5F3A1DF7" w14:textId="77777777" w:rsidTr="00667460">
        <w:trPr>
          <w:trHeight w:val="20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33EF41" w14:textId="77777777" w:rsidR="00560164" w:rsidRPr="00667460" w:rsidRDefault="00560164">
            <w:pPr>
              <w:spacing w:after="0"/>
              <w:rPr>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6E521B" w14:textId="77777777" w:rsidR="00560164" w:rsidRPr="00667460" w:rsidRDefault="00560164">
            <w:pPr>
              <w:spacing w:after="0"/>
              <w:rPr>
                <w:lang w:eastAsia="zh-CN"/>
              </w:rPr>
            </w:pPr>
          </w:p>
        </w:tc>
        <w:tc>
          <w:tcPr>
            <w:tcW w:w="937" w:type="dxa"/>
            <w:tcBorders>
              <w:top w:val="single" w:sz="8" w:space="0" w:color="000000"/>
              <w:left w:val="single" w:sz="8" w:space="0" w:color="000000"/>
              <w:bottom w:val="single" w:sz="8" w:space="0" w:color="000000"/>
              <w:right w:val="single" w:sz="8" w:space="0" w:color="000000"/>
            </w:tcBorders>
            <w:hideMark/>
          </w:tcPr>
          <w:p w14:paraId="39507FD8" w14:textId="77777777" w:rsidR="00560164" w:rsidRPr="0016395B" w:rsidRDefault="00560164">
            <w:pPr>
              <w:rPr>
                <w:b/>
                <w:bCs/>
                <w:lang w:eastAsia="zh-CN"/>
              </w:rPr>
            </w:pPr>
            <w:r w:rsidRPr="0016395B">
              <w:rPr>
                <w:b/>
                <w:bCs/>
                <w:lang w:eastAsia="zh-CN"/>
              </w:rPr>
              <w:t>FR1</w:t>
            </w:r>
          </w:p>
        </w:tc>
        <w:tc>
          <w:tcPr>
            <w:tcW w:w="2852" w:type="dxa"/>
            <w:tcBorders>
              <w:top w:val="single" w:sz="8" w:space="0" w:color="000000"/>
              <w:left w:val="single" w:sz="8" w:space="0" w:color="000000"/>
              <w:bottom w:val="single" w:sz="8" w:space="0" w:color="000000"/>
              <w:right w:val="single" w:sz="8" w:space="0" w:color="000000"/>
            </w:tcBorders>
            <w:hideMark/>
          </w:tcPr>
          <w:p w14:paraId="6045577C" w14:textId="77777777" w:rsidR="00560164" w:rsidRPr="00717B35" w:rsidRDefault="00560164">
            <w:pPr>
              <w:rPr>
                <w:b/>
                <w:bCs/>
                <w:lang w:eastAsia="zh-CN"/>
              </w:rPr>
            </w:pPr>
            <w:r w:rsidRPr="00717B35">
              <w:rPr>
                <w:b/>
                <w:bCs/>
                <w:lang w:eastAsia="zh-CN"/>
              </w:rPr>
              <w:t>FR2 (for reference only)</w:t>
            </w:r>
          </w:p>
        </w:tc>
      </w:tr>
      <w:tr w:rsidR="00560164" w:rsidRPr="00F65A0E" w14:paraId="2466B65E" w14:textId="77777777" w:rsidTr="00560164">
        <w:trPr>
          <w:trHeight w:val="407"/>
          <w:jc w:val="center"/>
        </w:trPr>
        <w:tc>
          <w:tcPr>
            <w:tcW w:w="1686" w:type="dxa"/>
            <w:tcBorders>
              <w:top w:val="single" w:sz="8" w:space="0" w:color="000000"/>
              <w:left w:val="single" w:sz="8" w:space="0" w:color="000000"/>
              <w:bottom w:val="single" w:sz="8" w:space="0" w:color="000000"/>
              <w:right w:val="single" w:sz="8" w:space="0" w:color="000000"/>
            </w:tcBorders>
            <w:hideMark/>
          </w:tcPr>
          <w:p w14:paraId="6B5B09F3" w14:textId="77777777" w:rsidR="00560164" w:rsidRPr="00723D8A" w:rsidRDefault="00560164">
            <w:pPr>
              <w:pStyle w:val="Comments"/>
              <w:rPr>
                <w:rFonts w:ascii="Times New Roman" w:hAnsi="Times New Roman"/>
                <w:i w:val="0"/>
                <w:sz w:val="20"/>
                <w:szCs w:val="20"/>
                <w:lang w:val="en-US"/>
              </w:rPr>
            </w:pPr>
            <w:r w:rsidRPr="00723D8A">
              <w:rPr>
                <w:rFonts w:ascii="Times New Roman" w:hAnsi="Times New Roman"/>
                <w:i w:val="0"/>
                <w:sz w:val="20"/>
                <w:szCs w:val="20"/>
                <w:lang w:val="en-US"/>
              </w:rPr>
              <w:t>PDCCH + PDSCH</w:t>
            </w:r>
          </w:p>
        </w:tc>
        <w:tc>
          <w:tcPr>
            <w:tcW w:w="4477" w:type="dxa"/>
            <w:tcBorders>
              <w:top w:val="single" w:sz="8" w:space="0" w:color="000000"/>
              <w:left w:val="single" w:sz="8" w:space="0" w:color="000000"/>
              <w:bottom w:val="single" w:sz="8" w:space="0" w:color="000000"/>
              <w:right w:val="single" w:sz="8" w:space="0" w:color="000000"/>
            </w:tcBorders>
            <w:hideMark/>
          </w:tcPr>
          <w:p w14:paraId="1E998DFD" w14:textId="77777777" w:rsidR="00560164" w:rsidRPr="00723D8A" w:rsidRDefault="00560164">
            <w:pPr>
              <w:pStyle w:val="Comments"/>
              <w:rPr>
                <w:rFonts w:ascii="Times New Roman" w:hAnsi="Times New Roman"/>
                <w:i w:val="0"/>
                <w:sz w:val="20"/>
                <w:szCs w:val="20"/>
                <w:lang w:val="en-US"/>
              </w:rPr>
            </w:pPr>
            <w:r w:rsidRPr="00723D8A">
              <w:rPr>
                <w:rFonts w:ascii="Times New Roman" w:hAnsi="Times New Roman"/>
                <w:i w:val="0"/>
                <w:sz w:val="20"/>
                <w:szCs w:val="20"/>
                <w:lang w:val="en-US"/>
              </w:rPr>
              <w:t>PDCCH + PDSCH. ACK/NACK in long PUCCH is modeled by UL power state. FFS the power scaling for PDSCH-only slot.</w:t>
            </w:r>
          </w:p>
        </w:tc>
        <w:tc>
          <w:tcPr>
            <w:tcW w:w="937" w:type="dxa"/>
            <w:tcBorders>
              <w:top w:val="single" w:sz="8" w:space="0" w:color="000000"/>
              <w:left w:val="single" w:sz="8" w:space="0" w:color="000000"/>
              <w:bottom w:val="single" w:sz="8" w:space="0" w:color="000000"/>
              <w:right w:val="single" w:sz="8" w:space="0" w:color="000000"/>
            </w:tcBorders>
            <w:hideMark/>
          </w:tcPr>
          <w:p w14:paraId="03E8ED2B" w14:textId="77777777" w:rsidR="00560164" w:rsidRPr="00723D8A" w:rsidRDefault="00560164">
            <w:pPr>
              <w:pStyle w:val="Comments"/>
              <w:rPr>
                <w:rFonts w:ascii="Times New Roman" w:hAnsi="Times New Roman"/>
                <w:i w:val="0"/>
                <w:sz w:val="20"/>
                <w:szCs w:val="20"/>
                <w:lang w:val="en-US"/>
              </w:rPr>
            </w:pPr>
            <w:r w:rsidRPr="00723D8A">
              <w:rPr>
                <w:rFonts w:ascii="Times New Roman" w:hAnsi="Times New Roman"/>
                <w:i w:val="0"/>
                <w:sz w:val="20"/>
                <w:szCs w:val="20"/>
                <w:lang w:val="en-US"/>
              </w:rPr>
              <w:t>300</w:t>
            </w:r>
          </w:p>
        </w:tc>
        <w:tc>
          <w:tcPr>
            <w:tcW w:w="2852" w:type="dxa"/>
            <w:tcBorders>
              <w:top w:val="single" w:sz="8" w:space="0" w:color="000000"/>
              <w:left w:val="single" w:sz="8" w:space="0" w:color="000000"/>
              <w:bottom w:val="single" w:sz="8" w:space="0" w:color="000000"/>
              <w:right w:val="single" w:sz="8" w:space="0" w:color="000000"/>
            </w:tcBorders>
            <w:hideMark/>
          </w:tcPr>
          <w:p w14:paraId="19DF3E53" w14:textId="77777777" w:rsidR="00560164" w:rsidRPr="00723D8A" w:rsidRDefault="00560164">
            <w:pPr>
              <w:pStyle w:val="Comments"/>
              <w:rPr>
                <w:rFonts w:ascii="Times New Roman" w:hAnsi="Times New Roman"/>
                <w:i w:val="0"/>
                <w:sz w:val="20"/>
                <w:szCs w:val="20"/>
                <w:lang w:val="en-US"/>
              </w:rPr>
            </w:pPr>
            <w:r w:rsidRPr="00723D8A">
              <w:rPr>
                <w:rFonts w:ascii="Times New Roman" w:hAnsi="Times New Roman"/>
                <w:i w:val="0"/>
                <w:sz w:val="20"/>
                <w:szCs w:val="20"/>
                <w:lang w:val="en-US"/>
              </w:rPr>
              <w:t>[300]</w:t>
            </w:r>
          </w:p>
        </w:tc>
      </w:tr>
      <w:tr w:rsidR="00560164" w:rsidRPr="00F65A0E" w14:paraId="1764E450" w14:textId="77777777" w:rsidTr="00560164">
        <w:trPr>
          <w:trHeight w:val="326"/>
          <w:jc w:val="center"/>
        </w:trPr>
        <w:tc>
          <w:tcPr>
            <w:tcW w:w="1686" w:type="dxa"/>
            <w:tcBorders>
              <w:top w:val="single" w:sz="8" w:space="0" w:color="000000"/>
              <w:left w:val="single" w:sz="8" w:space="0" w:color="000000"/>
              <w:bottom w:val="single" w:sz="8" w:space="0" w:color="000000"/>
              <w:right w:val="single" w:sz="8" w:space="0" w:color="000000"/>
            </w:tcBorders>
            <w:hideMark/>
          </w:tcPr>
          <w:p w14:paraId="136F012E" w14:textId="77777777" w:rsidR="00560164" w:rsidRPr="00723D8A" w:rsidRDefault="00560164">
            <w:pPr>
              <w:pStyle w:val="Comments"/>
              <w:rPr>
                <w:rFonts w:ascii="Times New Roman" w:hAnsi="Times New Roman"/>
                <w:i w:val="0"/>
                <w:sz w:val="20"/>
                <w:szCs w:val="20"/>
                <w:lang w:val="en-US"/>
              </w:rPr>
            </w:pPr>
            <w:r w:rsidRPr="00723D8A">
              <w:rPr>
                <w:rFonts w:ascii="Times New Roman" w:hAnsi="Times New Roman"/>
                <w:i w:val="0"/>
                <w:sz w:val="20"/>
                <w:szCs w:val="20"/>
                <w:lang w:val="en-US"/>
              </w:rPr>
              <w:t>UL</w:t>
            </w:r>
          </w:p>
        </w:tc>
        <w:tc>
          <w:tcPr>
            <w:tcW w:w="4477" w:type="dxa"/>
            <w:tcBorders>
              <w:top w:val="single" w:sz="8" w:space="0" w:color="000000"/>
              <w:left w:val="single" w:sz="8" w:space="0" w:color="000000"/>
              <w:bottom w:val="single" w:sz="8" w:space="0" w:color="000000"/>
              <w:right w:val="single" w:sz="8" w:space="0" w:color="000000"/>
            </w:tcBorders>
            <w:hideMark/>
          </w:tcPr>
          <w:p w14:paraId="248CEAB3" w14:textId="77777777" w:rsidR="00560164" w:rsidRPr="00723D8A" w:rsidRDefault="00560164">
            <w:pPr>
              <w:pStyle w:val="Comments"/>
              <w:rPr>
                <w:rFonts w:ascii="Times New Roman" w:hAnsi="Times New Roman"/>
                <w:i w:val="0"/>
                <w:sz w:val="20"/>
                <w:szCs w:val="20"/>
                <w:lang w:val="en-US"/>
              </w:rPr>
            </w:pPr>
            <w:r w:rsidRPr="00723D8A">
              <w:rPr>
                <w:rFonts w:ascii="Times New Roman" w:hAnsi="Times New Roman"/>
                <w:i w:val="0"/>
                <w:sz w:val="20"/>
                <w:szCs w:val="20"/>
                <w:lang w:val="en-US"/>
              </w:rPr>
              <w:t>Long PUCCH or PUSCH. FFS the power scaling for short PUCCH and SRS.</w:t>
            </w:r>
          </w:p>
        </w:tc>
        <w:tc>
          <w:tcPr>
            <w:tcW w:w="937" w:type="dxa"/>
            <w:tcBorders>
              <w:top w:val="single" w:sz="8" w:space="0" w:color="000000"/>
              <w:left w:val="single" w:sz="8" w:space="0" w:color="000000"/>
              <w:bottom w:val="single" w:sz="8" w:space="0" w:color="000000"/>
              <w:right w:val="single" w:sz="8" w:space="0" w:color="000000"/>
            </w:tcBorders>
            <w:hideMark/>
          </w:tcPr>
          <w:p w14:paraId="4D149637" w14:textId="77777777" w:rsidR="00560164" w:rsidRPr="00723D8A" w:rsidRDefault="00560164">
            <w:pPr>
              <w:pStyle w:val="Comments"/>
              <w:rPr>
                <w:rFonts w:ascii="Times New Roman" w:hAnsi="Times New Roman"/>
                <w:i w:val="0"/>
                <w:sz w:val="20"/>
                <w:szCs w:val="20"/>
                <w:lang w:val="en-US"/>
              </w:rPr>
            </w:pPr>
            <w:r w:rsidRPr="00723D8A">
              <w:rPr>
                <w:rFonts w:ascii="Times New Roman" w:hAnsi="Times New Roman"/>
                <w:i w:val="0"/>
                <w:sz w:val="20"/>
                <w:szCs w:val="20"/>
                <w:lang w:val="en-US"/>
              </w:rPr>
              <w:t xml:space="preserve">250 </w:t>
            </w:r>
            <w:proofErr w:type="gramStart"/>
            <w:r w:rsidRPr="00723D8A">
              <w:rPr>
                <w:rFonts w:ascii="Times New Roman" w:hAnsi="Times New Roman"/>
                <w:i w:val="0"/>
                <w:sz w:val="20"/>
                <w:szCs w:val="20"/>
                <w:lang w:val="en-US"/>
              </w:rPr>
              <w:t>(  0</w:t>
            </w:r>
            <w:proofErr w:type="gramEnd"/>
            <w:r w:rsidRPr="00723D8A">
              <w:rPr>
                <w:rFonts w:ascii="Times New Roman" w:hAnsi="Times New Roman"/>
                <w:i w:val="0"/>
                <w:sz w:val="20"/>
                <w:szCs w:val="20"/>
                <w:lang w:val="en-US"/>
              </w:rPr>
              <w:t xml:space="preserve"> dBm)</w:t>
            </w:r>
          </w:p>
          <w:p w14:paraId="29D396DF" w14:textId="77777777" w:rsidR="00560164" w:rsidRPr="00723D8A" w:rsidRDefault="00560164">
            <w:pPr>
              <w:pStyle w:val="Comments"/>
              <w:rPr>
                <w:rFonts w:ascii="Times New Roman" w:hAnsi="Times New Roman"/>
                <w:i w:val="0"/>
                <w:sz w:val="20"/>
                <w:szCs w:val="20"/>
                <w:lang w:val="en-US"/>
              </w:rPr>
            </w:pPr>
            <w:r w:rsidRPr="00723D8A">
              <w:rPr>
                <w:rFonts w:ascii="Times New Roman" w:hAnsi="Times New Roman"/>
                <w:i w:val="0"/>
                <w:sz w:val="20"/>
                <w:szCs w:val="20"/>
                <w:lang w:val="en-US"/>
              </w:rPr>
              <w:lastRenderedPageBreak/>
              <w:t>700 (23 dBm)</w:t>
            </w:r>
          </w:p>
        </w:tc>
        <w:tc>
          <w:tcPr>
            <w:tcW w:w="2852" w:type="dxa"/>
            <w:tcBorders>
              <w:top w:val="single" w:sz="8" w:space="0" w:color="000000"/>
              <w:left w:val="single" w:sz="8" w:space="0" w:color="000000"/>
              <w:bottom w:val="single" w:sz="8" w:space="0" w:color="000000"/>
              <w:right w:val="single" w:sz="8" w:space="0" w:color="000000"/>
            </w:tcBorders>
          </w:tcPr>
          <w:p w14:paraId="354FA927" w14:textId="77777777" w:rsidR="00560164" w:rsidRPr="00723D8A" w:rsidRDefault="00560164">
            <w:pPr>
              <w:pStyle w:val="Comments"/>
              <w:rPr>
                <w:rFonts w:ascii="Times New Roman" w:hAnsi="Times New Roman"/>
                <w:i w:val="0"/>
                <w:sz w:val="20"/>
                <w:szCs w:val="20"/>
                <w:lang w:val="en-US"/>
              </w:rPr>
            </w:pPr>
            <w:r w:rsidRPr="00723D8A">
              <w:rPr>
                <w:rFonts w:ascii="Times New Roman" w:hAnsi="Times New Roman"/>
                <w:i w:val="0"/>
                <w:sz w:val="20"/>
                <w:szCs w:val="20"/>
                <w:lang w:val="en-US"/>
              </w:rPr>
              <w:lastRenderedPageBreak/>
              <w:t>[300]</w:t>
            </w:r>
          </w:p>
          <w:p w14:paraId="4C19033A" w14:textId="77777777" w:rsidR="00560164" w:rsidRPr="00723D8A" w:rsidRDefault="00560164">
            <w:pPr>
              <w:pStyle w:val="Comments"/>
              <w:rPr>
                <w:rFonts w:ascii="Times New Roman" w:hAnsi="Times New Roman"/>
                <w:i w:val="0"/>
                <w:sz w:val="20"/>
                <w:szCs w:val="20"/>
                <w:lang w:val="en-US"/>
              </w:rPr>
            </w:pPr>
            <w:r w:rsidRPr="00723D8A">
              <w:rPr>
                <w:rFonts w:ascii="Times New Roman" w:hAnsi="Times New Roman"/>
                <w:i w:val="0"/>
                <w:sz w:val="20"/>
                <w:szCs w:val="20"/>
                <w:lang w:val="en-US"/>
              </w:rPr>
              <w:t>(FFS Tx power level)</w:t>
            </w:r>
          </w:p>
          <w:p w14:paraId="769D9B8A" w14:textId="77777777" w:rsidR="00560164" w:rsidRPr="00723D8A" w:rsidRDefault="00560164">
            <w:pPr>
              <w:pStyle w:val="Comments"/>
              <w:keepNext/>
              <w:rPr>
                <w:rFonts w:ascii="Times New Roman" w:hAnsi="Times New Roman"/>
                <w:i w:val="0"/>
                <w:sz w:val="20"/>
                <w:szCs w:val="20"/>
                <w:lang w:val="en-US"/>
              </w:rPr>
            </w:pPr>
          </w:p>
        </w:tc>
      </w:tr>
    </w:tbl>
    <w:p w14:paraId="2DF03A8E" w14:textId="14978930" w:rsidR="00560164" w:rsidRPr="00723D8A" w:rsidRDefault="00560164" w:rsidP="00560164"/>
    <w:p w14:paraId="1476ABCA" w14:textId="13977AAC" w:rsidR="00560164" w:rsidRPr="00723D8A" w:rsidRDefault="00F535BB" w:rsidP="00560164">
      <w:r w:rsidRPr="00723D8A">
        <w:t>It was discussed whether PDCCH+PDSCH state can also be used to model PDCCH+PDSCH+PUCCH but in the end no conclusion was made.</w:t>
      </w:r>
    </w:p>
    <w:p w14:paraId="3549D2A1" w14:textId="0C9AB949" w:rsidR="00F535BB" w:rsidRPr="00723D8A" w:rsidRDefault="00F535BB" w:rsidP="00560164">
      <w:r w:rsidRPr="00723D8A">
        <w:t xml:space="preserve">In our view, the </w:t>
      </w:r>
      <w:r w:rsidR="001A5A5A" w:rsidRPr="00723D8A">
        <w:t xml:space="preserve">per-symbol </w:t>
      </w:r>
      <w:r w:rsidRPr="00723D8A">
        <w:t xml:space="preserve">power </w:t>
      </w:r>
      <w:r w:rsidR="002A1AE1" w:rsidRPr="00723D8A">
        <w:t>consumption</w:t>
      </w:r>
      <w:r w:rsidRPr="00723D8A">
        <w:t xml:space="preserve"> for PDSCH reception and PUCCH transmission is very similar. Whether the last symbol in a slot would be used for DL reception or UL transmission should not affect the slot-averaged power consumption</w:t>
      </w:r>
      <w:r w:rsidR="001A5A5A" w:rsidRPr="00723D8A">
        <w:t xml:space="preserve"> in a very significant way.</w:t>
      </w:r>
    </w:p>
    <w:p w14:paraId="134AD23D" w14:textId="72957B4A" w:rsidR="00F535BB" w:rsidRPr="00723D8A" w:rsidRDefault="00F535BB" w:rsidP="00F535BB">
      <w:r w:rsidRPr="00723D8A">
        <w:t xml:space="preserve">Moreover, </w:t>
      </w:r>
      <w:r w:rsidR="008B78F8" w:rsidRPr="00723D8A">
        <w:t xml:space="preserve">our </w:t>
      </w:r>
      <w:r w:rsidRPr="00723D8A">
        <w:t xml:space="preserve">view </w:t>
      </w:r>
      <w:r w:rsidR="008B78F8" w:rsidRPr="00723D8A">
        <w:t xml:space="preserve">is </w:t>
      </w:r>
      <w:r w:rsidRPr="00723D8A">
        <w:t>that the scope of UE power saving study focuses on DL. Unless the need to more accurately model UL transmission power is identified, power modelling for UL transmission should be kept as simple as possible.</w:t>
      </w:r>
    </w:p>
    <w:p w14:paraId="658004E0" w14:textId="75309D5C" w:rsidR="00F535BB" w:rsidRPr="00723D8A" w:rsidRDefault="00F535BB" w:rsidP="00F535BB">
      <w:r w:rsidRPr="00723D8A">
        <w:t xml:space="preserve">In the same light, we do not think the Tx power level matters a lot to the slot-averaged power of PDCCH+PDSCH+PUCCH. </w:t>
      </w:r>
      <w:proofErr w:type="gramStart"/>
      <w:r w:rsidRPr="00723D8A">
        <w:t>Therefore</w:t>
      </w:r>
      <w:proofErr w:type="gramEnd"/>
      <w:r w:rsidRPr="00723D8A">
        <w:t xml:space="preserve"> we assume the same power consumption regardless of Tx power level. For long PUCCH or PUSCH </w:t>
      </w:r>
      <w:r w:rsidR="00156FA3" w:rsidRPr="00723D8A">
        <w:t>with</w:t>
      </w:r>
      <w:r w:rsidRPr="00723D8A">
        <w:t xml:space="preserve"> UL transmission span</w:t>
      </w:r>
      <w:r w:rsidR="00156FA3" w:rsidRPr="00723D8A">
        <w:t>ning</w:t>
      </w:r>
      <w:r w:rsidRPr="00723D8A">
        <w:t xml:space="preserve"> the entire slot</w:t>
      </w:r>
      <w:r w:rsidR="00156FA3" w:rsidRPr="00723D8A">
        <w:t>,</w:t>
      </w:r>
      <w:r w:rsidRPr="00723D8A">
        <w:t xml:space="preserve"> there </w:t>
      </w:r>
      <w:r w:rsidR="00156FA3" w:rsidRPr="00723D8A">
        <w:t>would be</w:t>
      </w:r>
      <w:r w:rsidRPr="00723D8A">
        <w:t xml:space="preserve"> big enough different to model different Tx power levels (e.g. 0dBm vs 23dBm).</w:t>
      </w:r>
    </w:p>
    <w:p w14:paraId="0731F48F" w14:textId="6F2BF743" w:rsidR="00515BD7" w:rsidRPr="0016395B" w:rsidRDefault="00515BD7" w:rsidP="004D4725"/>
    <w:p w14:paraId="04B9BD74" w14:textId="05CD5B20" w:rsidR="001A5A5A" w:rsidRPr="0016395B" w:rsidRDefault="001A5A5A" w:rsidP="004D4725">
      <w:r w:rsidRPr="0016395B">
        <w:t>In the extended model, the following is tentatively agreed:</w:t>
      </w:r>
    </w:p>
    <w:tbl>
      <w:tblPr>
        <w:tblW w:w="9980" w:type="dxa"/>
        <w:tblCellMar>
          <w:left w:w="0" w:type="dxa"/>
          <w:right w:w="0" w:type="dxa"/>
        </w:tblCellMar>
        <w:tblLook w:val="0420" w:firstRow="1" w:lastRow="0" w:firstColumn="0" w:lastColumn="0" w:noHBand="0" w:noVBand="1"/>
      </w:tblPr>
      <w:tblGrid>
        <w:gridCol w:w="1940"/>
        <w:gridCol w:w="3990"/>
        <w:gridCol w:w="4050"/>
      </w:tblGrid>
      <w:tr w:rsidR="001A5A5A" w:rsidRPr="00F65A0E" w14:paraId="5D85B3D1" w14:textId="77777777" w:rsidTr="001A5A5A">
        <w:trPr>
          <w:trHeight w:val="437"/>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F7F38E3" w14:textId="77777777" w:rsidR="001A5A5A" w:rsidRPr="00723D8A" w:rsidRDefault="001A5A5A">
            <w:pPr>
              <w:pStyle w:val="Comments"/>
              <w:rPr>
                <w:rFonts w:ascii="Times New Roman" w:hAnsi="Times New Roman"/>
                <w:b/>
                <w:i w:val="0"/>
                <w:sz w:val="20"/>
                <w:szCs w:val="20"/>
                <w:lang w:val="en-US"/>
              </w:rPr>
            </w:pPr>
            <w:r w:rsidRPr="00723D8A">
              <w:rPr>
                <w:rFonts w:ascii="Times New Roman" w:hAnsi="Times New Roman"/>
                <w:b/>
                <w:i w:val="0"/>
                <w:sz w:val="20"/>
                <w:szCs w:val="20"/>
                <w:lang w:val="en-US"/>
              </w:rPr>
              <w:t>Scaling for FR1</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EB65E2A" w14:textId="77777777" w:rsidR="001A5A5A" w:rsidRPr="00723D8A" w:rsidRDefault="001A5A5A">
            <w:pPr>
              <w:pStyle w:val="Comments"/>
              <w:rPr>
                <w:rFonts w:ascii="Times New Roman" w:hAnsi="Times New Roman"/>
                <w:b/>
                <w:i w:val="0"/>
                <w:sz w:val="20"/>
                <w:szCs w:val="20"/>
                <w:lang w:val="en-US"/>
              </w:rPr>
            </w:pPr>
            <w:r w:rsidRPr="00723D8A">
              <w:rPr>
                <w:rFonts w:ascii="Times New Roman" w:hAnsi="Times New Roman"/>
                <w:b/>
                <w:i w:val="0"/>
                <w:sz w:val="20"/>
                <w:szCs w:val="20"/>
                <w:lang w:val="en-US"/>
              </w:rPr>
              <w:t>Proposal</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5475B48" w14:textId="77777777" w:rsidR="001A5A5A" w:rsidRPr="00723D8A" w:rsidRDefault="001A5A5A">
            <w:pPr>
              <w:pStyle w:val="Comments"/>
              <w:rPr>
                <w:rFonts w:ascii="Times New Roman" w:hAnsi="Times New Roman"/>
                <w:b/>
                <w:i w:val="0"/>
                <w:sz w:val="20"/>
                <w:szCs w:val="20"/>
                <w:lang w:val="en-US"/>
              </w:rPr>
            </w:pPr>
            <w:r w:rsidRPr="00723D8A">
              <w:rPr>
                <w:rFonts w:ascii="Times New Roman" w:hAnsi="Times New Roman"/>
                <w:b/>
                <w:i w:val="0"/>
                <w:sz w:val="20"/>
                <w:szCs w:val="20"/>
                <w:lang w:val="en-US"/>
              </w:rPr>
              <w:t>Comment</w:t>
            </w:r>
          </w:p>
        </w:tc>
      </w:tr>
      <w:tr w:rsidR="001A5A5A" w:rsidRPr="00F65A0E" w14:paraId="074200DF" w14:textId="77777777" w:rsidTr="001A5A5A">
        <w:trPr>
          <w:trHeight w:val="39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003C8A2" w14:textId="77777777" w:rsidR="001A5A5A" w:rsidRPr="00723D8A" w:rsidRDefault="001A5A5A">
            <w:pPr>
              <w:pStyle w:val="Comments"/>
              <w:rPr>
                <w:rFonts w:ascii="Times New Roman" w:hAnsi="Times New Roman"/>
                <w:i w:val="0"/>
                <w:sz w:val="20"/>
                <w:szCs w:val="20"/>
                <w:lang w:val="en-US"/>
              </w:rPr>
            </w:pPr>
            <w:r w:rsidRPr="00723D8A">
              <w:rPr>
                <w:rFonts w:ascii="Times New Roman" w:hAnsi="Times New Roman"/>
                <w:i w:val="0"/>
                <w:sz w:val="20"/>
                <w:szCs w:val="20"/>
                <w:lang w:val="en-US"/>
              </w:rPr>
              <w:t>Short PUCCH</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C34BCD8" w14:textId="77777777" w:rsidR="001A5A5A" w:rsidRPr="00723D8A" w:rsidRDefault="001A5A5A">
            <w:pPr>
              <w:pStyle w:val="Comments"/>
              <w:rPr>
                <w:rFonts w:ascii="Times New Roman" w:hAnsi="Times New Roman"/>
                <w:i w:val="0"/>
                <w:sz w:val="20"/>
                <w:szCs w:val="20"/>
                <w:lang w:val="en-US"/>
              </w:rPr>
            </w:pPr>
            <w:r w:rsidRPr="00723D8A">
              <w:rPr>
                <w:rFonts w:ascii="Times New Roman" w:hAnsi="Times New Roman"/>
                <w:i w:val="0"/>
                <w:sz w:val="20"/>
                <w:szCs w:val="20"/>
                <w:lang w:val="en-US"/>
              </w:rPr>
              <w:t>Short PUCCH power = [0.6] x uplink power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E3D786F" w14:textId="77777777" w:rsidR="001A5A5A" w:rsidRPr="0016395B" w:rsidRDefault="001A5A5A">
            <w:pPr>
              <w:rPr>
                <w:i/>
              </w:rPr>
            </w:pPr>
          </w:p>
        </w:tc>
      </w:tr>
      <w:tr w:rsidR="002B6EEE" w:rsidRPr="00F65A0E" w14:paraId="668730E1" w14:textId="77777777" w:rsidTr="002B6EEE">
        <w:trPr>
          <w:trHeight w:val="39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F875F07" w14:textId="77777777" w:rsidR="002B6EEE" w:rsidRPr="00723D8A" w:rsidRDefault="002B6EEE">
            <w:pPr>
              <w:pStyle w:val="Comments"/>
              <w:rPr>
                <w:rFonts w:ascii="Times New Roman" w:hAnsi="Times New Roman"/>
                <w:i w:val="0"/>
                <w:sz w:val="20"/>
                <w:szCs w:val="20"/>
                <w:lang w:val="en-US"/>
              </w:rPr>
            </w:pPr>
            <w:r w:rsidRPr="00723D8A">
              <w:rPr>
                <w:rFonts w:ascii="Times New Roman" w:hAnsi="Times New Roman"/>
                <w:i w:val="0"/>
                <w:sz w:val="20"/>
                <w:szCs w:val="20"/>
                <w:lang w:val="en-US"/>
              </w:rPr>
              <w:t>SRS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755717A" w14:textId="77777777" w:rsidR="002B6EEE" w:rsidRPr="00723D8A" w:rsidRDefault="002B6EEE">
            <w:pPr>
              <w:pStyle w:val="Comments"/>
              <w:rPr>
                <w:rFonts w:ascii="Times New Roman" w:hAnsi="Times New Roman"/>
                <w:i w:val="0"/>
                <w:sz w:val="20"/>
                <w:szCs w:val="20"/>
                <w:lang w:val="en-US"/>
              </w:rPr>
            </w:pPr>
            <w:r w:rsidRPr="00723D8A">
              <w:rPr>
                <w:rFonts w:ascii="Times New Roman" w:hAnsi="Times New Roman"/>
                <w:i w:val="0"/>
                <w:sz w:val="20"/>
                <w:szCs w:val="20"/>
                <w:lang w:val="en-US"/>
              </w:rPr>
              <w:t>SRS power = [0.6] x uplink power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3EF1861" w14:textId="77777777" w:rsidR="002B6EEE" w:rsidRPr="0016395B" w:rsidRDefault="002B6EEE">
            <w:pPr>
              <w:rPr>
                <w:i/>
              </w:rPr>
            </w:pPr>
          </w:p>
        </w:tc>
      </w:tr>
    </w:tbl>
    <w:p w14:paraId="77835A22" w14:textId="3E1564D0" w:rsidR="001A5A5A" w:rsidRPr="00F65A0E" w:rsidRDefault="001A5A5A" w:rsidP="004D4725"/>
    <w:p w14:paraId="55C94AF0" w14:textId="773A7A2C" w:rsidR="001A5A5A" w:rsidRPr="00717B35" w:rsidRDefault="001A5A5A" w:rsidP="004D4725">
      <w:r w:rsidRPr="00F65A0E">
        <w:t xml:space="preserve">In our view, if a slot contains only transmission of a short PUCCH, the slot-average power should be less than 0.6 of the uplink-slot </w:t>
      </w:r>
      <w:proofErr w:type="gramStart"/>
      <w:r w:rsidRPr="00F65A0E">
        <w:t>power</w:t>
      </w:r>
      <w:proofErr w:type="gramEnd"/>
      <w:r w:rsidRPr="00F65A0E">
        <w:t>, which is defined to be 250 power units for 0dBm transmission, FR1. We propose revising this to</w:t>
      </w:r>
      <w:r w:rsidRPr="0016395B">
        <w:t xml:space="preserve"> </w:t>
      </w:r>
      <w:r w:rsidRPr="0016395B">
        <w:rPr>
          <w:highlight w:val="yellow"/>
        </w:rPr>
        <w:t>[0.2</w:t>
      </w:r>
      <w:r w:rsidR="009F5D13">
        <w:rPr>
          <w:highlight w:val="yellow"/>
        </w:rPr>
        <w:t>0</w:t>
      </w:r>
      <w:r w:rsidRPr="0016395B">
        <w:rPr>
          <w:highlight w:val="yellow"/>
        </w:rPr>
        <w:t>]</w:t>
      </w:r>
      <w:r w:rsidRPr="00717B35">
        <w:t>.</w:t>
      </w:r>
    </w:p>
    <w:p w14:paraId="032A53C9" w14:textId="52604CC8" w:rsidR="002B6EEE" w:rsidRPr="00717B35" w:rsidRDefault="002B6EEE" w:rsidP="004D4725">
      <w:r w:rsidRPr="00717B35">
        <w:t>The same power as Short PUCCH can be used for SRS.</w:t>
      </w:r>
    </w:p>
    <w:p w14:paraId="5E13FA4D" w14:textId="77777777" w:rsidR="002B6EEE" w:rsidRPr="00717B35" w:rsidRDefault="002B6EEE" w:rsidP="004D4725"/>
    <w:p w14:paraId="24260679" w14:textId="1A8FD3AF" w:rsidR="00156FA3" w:rsidRPr="00723D8A" w:rsidRDefault="002B6EEE" w:rsidP="00156FA3">
      <w:pPr>
        <w:pStyle w:val="Heading4"/>
        <w:rPr>
          <w:lang w:val="en-US"/>
        </w:rPr>
      </w:pPr>
      <w:bookmarkStart w:id="6" w:name="_Ref528587179"/>
      <w:r w:rsidRPr="00723D8A">
        <w:rPr>
          <w:lang w:val="en-US"/>
        </w:rPr>
        <w:t>Modelling of slot types</w:t>
      </w:r>
      <w:bookmarkEnd w:id="6"/>
    </w:p>
    <w:p w14:paraId="050AAD84" w14:textId="4F7A94B0" w:rsidR="002B6EEE" w:rsidRPr="00723D8A" w:rsidRDefault="002B6EEE" w:rsidP="002B6EEE">
      <w:r w:rsidRPr="00723D8A">
        <w:t xml:space="preserve">In theory, there could be </w:t>
      </w:r>
      <w:r w:rsidR="004B208E">
        <w:t>9</w:t>
      </w:r>
      <w:r w:rsidR="00204351">
        <w:t xml:space="preserve"> (or possibly more)</w:t>
      </w:r>
      <w:r w:rsidRPr="00723D8A">
        <w:t xml:space="preserve"> slot types with combinations of PDCCH, PDSCH, PUCCH, and PUSCH:</w:t>
      </w:r>
    </w:p>
    <w:tbl>
      <w:tblPr>
        <w:tblStyle w:val="TableGrid"/>
        <w:tblW w:w="0" w:type="auto"/>
        <w:tblLook w:val="04A0" w:firstRow="1" w:lastRow="0" w:firstColumn="1" w:lastColumn="0" w:noHBand="0" w:noVBand="1"/>
      </w:tblPr>
      <w:tblGrid>
        <w:gridCol w:w="1974"/>
        <w:gridCol w:w="4596"/>
        <w:gridCol w:w="3392"/>
      </w:tblGrid>
      <w:tr w:rsidR="003350AF" w:rsidRPr="00F65A0E" w14:paraId="3B4A150F" w14:textId="77777777" w:rsidTr="0029052B">
        <w:tc>
          <w:tcPr>
            <w:tcW w:w="1974" w:type="dxa"/>
          </w:tcPr>
          <w:p w14:paraId="6DD016D8" w14:textId="42AB9A2E" w:rsidR="003350AF" w:rsidRPr="00723D8A" w:rsidRDefault="003350AF" w:rsidP="002B6EEE">
            <w:pPr>
              <w:jc w:val="center"/>
            </w:pPr>
            <w:r w:rsidRPr="00723D8A">
              <w:t>Type</w:t>
            </w:r>
          </w:p>
        </w:tc>
        <w:tc>
          <w:tcPr>
            <w:tcW w:w="4596" w:type="dxa"/>
          </w:tcPr>
          <w:p w14:paraId="63093F3A" w14:textId="61CCD739" w:rsidR="003350AF" w:rsidRPr="00723D8A" w:rsidRDefault="003350AF" w:rsidP="002B6EEE">
            <w:pPr>
              <w:jc w:val="center"/>
            </w:pPr>
            <w:r w:rsidRPr="00723D8A">
              <w:t>Assumptions</w:t>
            </w:r>
          </w:p>
        </w:tc>
        <w:tc>
          <w:tcPr>
            <w:tcW w:w="3392" w:type="dxa"/>
          </w:tcPr>
          <w:p w14:paraId="74CB6E0E" w14:textId="3A03D647" w:rsidR="003350AF" w:rsidRPr="00723D8A" w:rsidRDefault="003350AF" w:rsidP="002B6EEE">
            <w:pPr>
              <w:jc w:val="center"/>
            </w:pPr>
            <w:r w:rsidRPr="00723D8A">
              <w:t>Currently modelled?</w:t>
            </w:r>
          </w:p>
        </w:tc>
      </w:tr>
      <w:tr w:rsidR="003350AF" w:rsidRPr="00F65A0E" w14:paraId="50925786" w14:textId="77777777" w:rsidTr="0029052B">
        <w:tc>
          <w:tcPr>
            <w:tcW w:w="1974" w:type="dxa"/>
          </w:tcPr>
          <w:p w14:paraId="2416B199" w14:textId="3C206E16" w:rsidR="003350AF" w:rsidRPr="00723D8A" w:rsidRDefault="00E04973" w:rsidP="002B6EEE">
            <w:pPr>
              <w:jc w:val="center"/>
            </w:pPr>
            <w:r w:rsidRPr="00723D8A">
              <w:t xml:space="preserve">(1) </w:t>
            </w:r>
            <w:r w:rsidR="003350AF" w:rsidRPr="00723D8A">
              <w:t>Empty</w:t>
            </w:r>
          </w:p>
        </w:tc>
        <w:tc>
          <w:tcPr>
            <w:tcW w:w="4596" w:type="dxa"/>
          </w:tcPr>
          <w:p w14:paraId="15A8098F" w14:textId="3A5C319D" w:rsidR="003350AF" w:rsidRPr="00723D8A" w:rsidRDefault="003350AF" w:rsidP="002B6EEE">
            <w:pPr>
              <w:jc w:val="center"/>
            </w:pPr>
            <w:r w:rsidRPr="0016395B">
              <w:rPr>
                <w:noProof/>
              </w:rPr>
              <w:drawing>
                <wp:inline distT="0" distB="0" distL="0" distR="0" wp14:anchorId="7DE816DE" wp14:editId="4BC243C0">
                  <wp:extent cx="2773585" cy="1016000"/>
                  <wp:effectExtent l="0" t="0" r="8255" b="0"/>
                  <wp:docPr id="10" name="Picture 4">
                    <a:extLst xmlns:a="http://schemas.openxmlformats.org/drawingml/2006/main">
                      <a:ext uri="{FF2B5EF4-FFF2-40B4-BE49-F238E27FC236}">
                        <a16:creationId xmlns:a16="http://schemas.microsoft.com/office/drawing/2014/main" id="{04E496BB-C8C0-4A46-9AA9-54D89D347D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04E496BB-C8C0-4A46-9AA9-54D89D347D62}"/>
                              </a:ext>
                            </a:extLst>
                          </pic:cNvPr>
                          <pic:cNvPicPr>
                            <a:picLocks noChangeAspect="1"/>
                          </pic:cNvPicPr>
                        </pic:nvPicPr>
                        <pic:blipFill>
                          <a:blip r:embed="rId12"/>
                          <a:stretch>
                            <a:fillRect/>
                          </a:stretch>
                        </pic:blipFill>
                        <pic:spPr>
                          <a:xfrm>
                            <a:off x="0" y="0"/>
                            <a:ext cx="2773585" cy="1016000"/>
                          </a:xfrm>
                          <a:prstGeom prst="rect">
                            <a:avLst/>
                          </a:prstGeom>
                        </pic:spPr>
                      </pic:pic>
                    </a:graphicData>
                  </a:graphic>
                </wp:inline>
              </w:drawing>
            </w:r>
          </w:p>
        </w:tc>
        <w:tc>
          <w:tcPr>
            <w:tcW w:w="3392" w:type="dxa"/>
          </w:tcPr>
          <w:p w14:paraId="6A8377A8" w14:textId="5D8E3F82" w:rsidR="003350AF" w:rsidRPr="00723D8A" w:rsidRDefault="003350AF" w:rsidP="002B6EEE">
            <w:pPr>
              <w:jc w:val="center"/>
            </w:pPr>
            <w:r w:rsidRPr="00723D8A">
              <w:t>Yes. Microsleep</w:t>
            </w:r>
          </w:p>
        </w:tc>
      </w:tr>
      <w:tr w:rsidR="003350AF" w:rsidRPr="00F65A0E" w14:paraId="4F2FF065" w14:textId="77777777" w:rsidTr="0029052B">
        <w:tc>
          <w:tcPr>
            <w:tcW w:w="1974" w:type="dxa"/>
          </w:tcPr>
          <w:p w14:paraId="19349450" w14:textId="144CB45B" w:rsidR="003350AF" w:rsidRPr="00723D8A" w:rsidRDefault="00E04973" w:rsidP="002B6EEE">
            <w:pPr>
              <w:jc w:val="center"/>
            </w:pPr>
            <w:r w:rsidRPr="00723D8A">
              <w:t xml:space="preserve">(2) </w:t>
            </w:r>
            <w:r w:rsidR="003350AF" w:rsidRPr="00723D8A">
              <w:t>PDCCH-only</w:t>
            </w:r>
          </w:p>
        </w:tc>
        <w:tc>
          <w:tcPr>
            <w:tcW w:w="4596" w:type="dxa"/>
          </w:tcPr>
          <w:p w14:paraId="112A725E" w14:textId="176D292C" w:rsidR="003350AF" w:rsidRPr="00723D8A" w:rsidRDefault="003350AF" w:rsidP="002B6EEE">
            <w:pPr>
              <w:jc w:val="center"/>
            </w:pPr>
            <w:r w:rsidRPr="0016395B">
              <w:rPr>
                <w:noProof/>
              </w:rPr>
              <w:drawing>
                <wp:inline distT="0" distB="0" distL="0" distR="0" wp14:anchorId="51D12B4A" wp14:editId="60769976">
                  <wp:extent cx="2773585" cy="1016000"/>
                  <wp:effectExtent l="0" t="0" r="8255" b="0"/>
                  <wp:docPr id="2" name="Picture 1">
                    <a:extLst xmlns:a="http://schemas.openxmlformats.org/drawingml/2006/main">
                      <a:ext uri="{FF2B5EF4-FFF2-40B4-BE49-F238E27FC236}">
                        <a16:creationId xmlns:a16="http://schemas.microsoft.com/office/drawing/2014/main" id="{21439C21-C923-4EA6-8278-367A9708BF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21439C21-C923-4EA6-8278-367A9708BFA3}"/>
                              </a:ext>
                            </a:extLst>
                          </pic:cNvPr>
                          <pic:cNvPicPr>
                            <a:picLocks noChangeAspect="1"/>
                          </pic:cNvPicPr>
                        </pic:nvPicPr>
                        <pic:blipFill>
                          <a:blip r:embed="rId13"/>
                          <a:stretch>
                            <a:fillRect/>
                          </a:stretch>
                        </pic:blipFill>
                        <pic:spPr>
                          <a:xfrm>
                            <a:off x="0" y="0"/>
                            <a:ext cx="2773585" cy="1016000"/>
                          </a:xfrm>
                          <a:prstGeom prst="rect">
                            <a:avLst/>
                          </a:prstGeom>
                        </pic:spPr>
                      </pic:pic>
                    </a:graphicData>
                  </a:graphic>
                </wp:inline>
              </w:drawing>
            </w:r>
          </w:p>
        </w:tc>
        <w:tc>
          <w:tcPr>
            <w:tcW w:w="3392" w:type="dxa"/>
          </w:tcPr>
          <w:p w14:paraId="2F868689" w14:textId="77777777" w:rsidR="003350AF" w:rsidRPr="00723D8A" w:rsidRDefault="003350AF" w:rsidP="002B6EEE">
            <w:pPr>
              <w:jc w:val="center"/>
            </w:pPr>
            <w:r w:rsidRPr="00723D8A">
              <w:t>Yes. PDCCH-only</w:t>
            </w:r>
          </w:p>
          <w:p w14:paraId="2472478F" w14:textId="177F883D" w:rsidR="003350AF" w:rsidRPr="00723D8A" w:rsidRDefault="003350AF" w:rsidP="002B6EEE">
            <w:pPr>
              <w:jc w:val="center"/>
            </w:pPr>
            <w:r w:rsidRPr="00723D8A">
              <w:t xml:space="preserve">(Two </w:t>
            </w:r>
            <w:r w:rsidR="009F4496" w:rsidRPr="00723D8A">
              <w:t>sub-</w:t>
            </w:r>
            <w:r w:rsidRPr="00723D8A">
              <w:t xml:space="preserve">types: </w:t>
            </w:r>
            <w:r w:rsidR="004768A5" w:rsidRPr="00723D8A">
              <w:t xml:space="preserve">with </w:t>
            </w:r>
            <w:r w:rsidRPr="00723D8A">
              <w:t xml:space="preserve">normal </w:t>
            </w:r>
            <w:r w:rsidR="004768A5" w:rsidRPr="00723D8A">
              <w:t xml:space="preserve">microsleep for same-slot scheduling, </w:t>
            </w:r>
            <w:r w:rsidRPr="00723D8A">
              <w:t xml:space="preserve">and with maximized microsleep </w:t>
            </w:r>
            <w:r w:rsidR="004768A5" w:rsidRPr="00723D8A">
              <w:t xml:space="preserve">for </w:t>
            </w:r>
            <w:r w:rsidRPr="00723D8A">
              <w:t>cross-slot scheduling)</w:t>
            </w:r>
          </w:p>
        </w:tc>
      </w:tr>
      <w:tr w:rsidR="003350AF" w:rsidRPr="00F65A0E" w14:paraId="6A0684FB" w14:textId="77777777" w:rsidTr="0029052B">
        <w:tc>
          <w:tcPr>
            <w:tcW w:w="1974" w:type="dxa"/>
          </w:tcPr>
          <w:p w14:paraId="7D263C69" w14:textId="08203719" w:rsidR="003350AF" w:rsidRPr="00723D8A" w:rsidRDefault="00E04973" w:rsidP="002B6EEE">
            <w:pPr>
              <w:jc w:val="center"/>
            </w:pPr>
            <w:r w:rsidRPr="00723D8A">
              <w:lastRenderedPageBreak/>
              <w:t xml:space="preserve">(3) </w:t>
            </w:r>
            <w:r w:rsidR="003350AF" w:rsidRPr="00723D8A">
              <w:t>PDCCH+PDSCH</w:t>
            </w:r>
          </w:p>
        </w:tc>
        <w:tc>
          <w:tcPr>
            <w:tcW w:w="4596" w:type="dxa"/>
          </w:tcPr>
          <w:p w14:paraId="03FAAEC7" w14:textId="196DF461" w:rsidR="003350AF" w:rsidRPr="00723D8A" w:rsidRDefault="003350AF" w:rsidP="002B6EEE">
            <w:pPr>
              <w:jc w:val="center"/>
            </w:pPr>
          </w:p>
          <w:p w14:paraId="3EE893A9" w14:textId="547ED48C" w:rsidR="00834BD8" w:rsidRPr="00723D8A" w:rsidRDefault="00FF0ABD" w:rsidP="002B6EEE">
            <w:pPr>
              <w:jc w:val="center"/>
            </w:pPr>
            <w:r w:rsidRPr="00723D8A">
              <w:rPr>
                <w:noProof/>
              </w:rPr>
              <w:drawing>
                <wp:inline distT="0" distB="0" distL="0" distR="0" wp14:anchorId="3D79457A" wp14:editId="20ACD541">
                  <wp:extent cx="2770632" cy="1014984"/>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70632" cy="1014984"/>
                          </a:xfrm>
                          <a:prstGeom prst="rect">
                            <a:avLst/>
                          </a:prstGeom>
                          <a:noFill/>
                          <a:ln>
                            <a:noFill/>
                          </a:ln>
                        </pic:spPr>
                      </pic:pic>
                    </a:graphicData>
                  </a:graphic>
                </wp:inline>
              </w:drawing>
            </w:r>
          </w:p>
        </w:tc>
        <w:tc>
          <w:tcPr>
            <w:tcW w:w="3392" w:type="dxa"/>
          </w:tcPr>
          <w:p w14:paraId="51B8C0F4" w14:textId="77777777" w:rsidR="003350AF" w:rsidRPr="00723D8A" w:rsidRDefault="003350AF" w:rsidP="002B6EEE">
            <w:pPr>
              <w:jc w:val="center"/>
            </w:pPr>
            <w:r w:rsidRPr="00723D8A">
              <w:t>Yes. PDCCH+PDSCH</w:t>
            </w:r>
          </w:p>
          <w:p w14:paraId="7B14FA31" w14:textId="77777777" w:rsidR="003350AF" w:rsidRPr="00723D8A" w:rsidRDefault="00E04973" w:rsidP="002B6EEE">
            <w:pPr>
              <w:jc w:val="center"/>
            </w:pPr>
            <w:r w:rsidRPr="00723D8A">
              <w:t>Two sub-types:</w:t>
            </w:r>
          </w:p>
          <w:p w14:paraId="5DA52C58" w14:textId="30243A43" w:rsidR="00E04973" w:rsidRPr="00723D8A" w:rsidRDefault="00E04973" w:rsidP="002B6EEE">
            <w:pPr>
              <w:jc w:val="center"/>
            </w:pPr>
            <w:r w:rsidRPr="00723D8A">
              <w:t xml:space="preserve">(3a) PDSCH runs </w:t>
            </w:r>
            <w:proofErr w:type="spellStart"/>
            <w:r w:rsidRPr="00723D8A">
              <w:t>til</w:t>
            </w:r>
            <w:proofErr w:type="spellEnd"/>
            <w:r w:rsidRPr="00723D8A">
              <w:t xml:space="preserve"> the end of slot</w:t>
            </w:r>
            <w:r w:rsidR="005E31AF" w:rsidRPr="00723D8A">
              <w:t xml:space="preserve"> (assumed)</w:t>
            </w:r>
          </w:p>
          <w:p w14:paraId="7B759C9F" w14:textId="3551772E" w:rsidR="00E04973" w:rsidRPr="00723D8A" w:rsidRDefault="00E04973" w:rsidP="002B6EEE">
            <w:pPr>
              <w:jc w:val="center"/>
            </w:pPr>
            <w:r w:rsidRPr="00723D8A">
              <w:t>(3b) There is a gap at the end of slot for potential PUCCH</w:t>
            </w:r>
          </w:p>
        </w:tc>
      </w:tr>
      <w:tr w:rsidR="00E04973" w:rsidRPr="00F65A0E" w14:paraId="75CDD672" w14:textId="77777777" w:rsidTr="0029052B">
        <w:tc>
          <w:tcPr>
            <w:tcW w:w="1974" w:type="dxa"/>
          </w:tcPr>
          <w:p w14:paraId="58D6F521" w14:textId="190BC697" w:rsidR="00E04973" w:rsidRPr="00723D8A" w:rsidRDefault="00E04973" w:rsidP="002B6EEE">
            <w:pPr>
              <w:jc w:val="center"/>
            </w:pPr>
            <w:r w:rsidRPr="00723D8A">
              <w:t>(4) PDCCH+PDSCH +PUCCH</w:t>
            </w:r>
          </w:p>
        </w:tc>
        <w:tc>
          <w:tcPr>
            <w:tcW w:w="4596" w:type="dxa"/>
          </w:tcPr>
          <w:p w14:paraId="4986E4BB" w14:textId="6AEC0542" w:rsidR="00E04973" w:rsidRPr="0016395B" w:rsidRDefault="00E04973" w:rsidP="002B6EEE">
            <w:pPr>
              <w:jc w:val="center"/>
            </w:pPr>
            <w:r w:rsidRPr="0016395B">
              <w:rPr>
                <w:noProof/>
              </w:rPr>
              <w:drawing>
                <wp:inline distT="0" distB="0" distL="0" distR="0" wp14:anchorId="7B92ABE2" wp14:editId="44D9077F">
                  <wp:extent cx="2773585" cy="1016000"/>
                  <wp:effectExtent l="0" t="0" r="8255" b="0"/>
                  <wp:docPr id="14" name="Picture 13">
                    <a:extLst xmlns:a="http://schemas.openxmlformats.org/drawingml/2006/main">
                      <a:ext uri="{FF2B5EF4-FFF2-40B4-BE49-F238E27FC236}">
                        <a16:creationId xmlns:a16="http://schemas.microsoft.com/office/drawing/2014/main" id="{0044E60B-EEDD-457E-8347-23C6C9CE75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0044E60B-EEDD-457E-8347-23C6C9CE75A2}"/>
                              </a:ext>
                            </a:extLst>
                          </pic:cNvPr>
                          <pic:cNvPicPr>
                            <a:picLocks noChangeAspect="1"/>
                          </pic:cNvPicPr>
                        </pic:nvPicPr>
                        <pic:blipFill>
                          <a:blip r:embed="rId15"/>
                          <a:stretch>
                            <a:fillRect/>
                          </a:stretch>
                        </pic:blipFill>
                        <pic:spPr>
                          <a:xfrm>
                            <a:off x="0" y="0"/>
                            <a:ext cx="2773585" cy="1016000"/>
                          </a:xfrm>
                          <a:prstGeom prst="rect">
                            <a:avLst/>
                          </a:prstGeom>
                        </pic:spPr>
                      </pic:pic>
                    </a:graphicData>
                  </a:graphic>
                </wp:inline>
              </w:drawing>
            </w:r>
          </w:p>
        </w:tc>
        <w:tc>
          <w:tcPr>
            <w:tcW w:w="3392" w:type="dxa"/>
          </w:tcPr>
          <w:p w14:paraId="183325C6" w14:textId="77777777" w:rsidR="00E04973" w:rsidRPr="00723D8A" w:rsidRDefault="00E04973" w:rsidP="002B6EEE">
            <w:pPr>
              <w:jc w:val="center"/>
            </w:pPr>
            <w:r w:rsidRPr="00723D8A">
              <w:t>No.</w:t>
            </w:r>
          </w:p>
          <w:p w14:paraId="007DA876" w14:textId="66807518" w:rsidR="00E04973" w:rsidRPr="00723D8A" w:rsidRDefault="00E04973" w:rsidP="002B6EEE">
            <w:pPr>
              <w:jc w:val="center"/>
            </w:pPr>
            <w:r w:rsidRPr="00723D8A">
              <w:t>Power should be similar to (3).</w:t>
            </w:r>
          </w:p>
          <w:p w14:paraId="5701A96E" w14:textId="46E92ECF" w:rsidR="00E04973" w:rsidRPr="00723D8A" w:rsidRDefault="00E04973" w:rsidP="002B6EEE">
            <w:pPr>
              <w:jc w:val="center"/>
            </w:pPr>
            <w:r w:rsidRPr="00723D8A">
              <w:t>Can be viewed as combination of (3) and (</w:t>
            </w:r>
            <w:r w:rsidR="0029052B" w:rsidRPr="00723D8A">
              <w:t>6</w:t>
            </w:r>
            <w:r w:rsidRPr="00723D8A">
              <w:t>)</w:t>
            </w:r>
          </w:p>
        </w:tc>
      </w:tr>
      <w:tr w:rsidR="003350AF" w:rsidRPr="00F65A0E" w14:paraId="3230267B" w14:textId="77777777" w:rsidTr="0029052B">
        <w:tc>
          <w:tcPr>
            <w:tcW w:w="1974" w:type="dxa"/>
          </w:tcPr>
          <w:p w14:paraId="17288FE4" w14:textId="43C8E818" w:rsidR="003350AF" w:rsidRPr="00723D8A" w:rsidRDefault="00E04973" w:rsidP="002B6EEE">
            <w:pPr>
              <w:jc w:val="center"/>
            </w:pPr>
            <w:r w:rsidRPr="00723D8A">
              <w:t>(</w:t>
            </w:r>
            <w:r w:rsidR="0029052B" w:rsidRPr="00723D8A">
              <w:t>5</w:t>
            </w:r>
            <w:r w:rsidRPr="00723D8A">
              <w:t xml:space="preserve">) </w:t>
            </w:r>
            <w:r w:rsidR="003350AF" w:rsidRPr="00723D8A">
              <w:t>PUSCH or Long PUCCH</w:t>
            </w:r>
          </w:p>
        </w:tc>
        <w:tc>
          <w:tcPr>
            <w:tcW w:w="4596" w:type="dxa"/>
          </w:tcPr>
          <w:p w14:paraId="0A24D73A" w14:textId="486AE84D" w:rsidR="003350AF" w:rsidRPr="00723D8A" w:rsidRDefault="00874D74" w:rsidP="002B6EEE">
            <w:pPr>
              <w:jc w:val="center"/>
            </w:pPr>
            <w:r w:rsidRPr="00723D8A">
              <w:rPr>
                <w:noProof/>
              </w:rPr>
              <w:drawing>
                <wp:inline distT="0" distB="0" distL="0" distR="0" wp14:anchorId="38151E0C" wp14:editId="485EB999">
                  <wp:extent cx="2770632" cy="101498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70632" cy="1014984"/>
                          </a:xfrm>
                          <a:prstGeom prst="rect">
                            <a:avLst/>
                          </a:prstGeom>
                          <a:noFill/>
                          <a:ln>
                            <a:noFill/>
                          </a:ln>
                        </pic:spPr>
                      </pic:pic>
                    </a:graphicData>
                  </a:graphic>
                </wp:inline>
              </w:drawing>
            </w:r>
          </w:p>
        </w:tc>
        <w:tc>
          <w:tcPr>
            <w:tcW w:w="3392" w:type="dxa"/>
          </w:tcPr>
          <w:p w14:paraId="3241AB87" w14:textId="77777777" w:rsidR="003350AF" w:rsidRPr="00723D8A" w:rsidRDefault="003350AF" w:rsidP="003350AF">
            <w:pPr>
              <w:jc w:val="center"/>
            </w:pPr>
            <w:r w:rsidRPr="00723D8A">
              <w:t>Yes. UL slot.</w:t>
            </w:r>
          </w:p>
          <w:p w14:paraId="4B519E15" w14:textId="77777777" w:rsidR="003350AF" w:rsidRPr="00723D8A" w:rsidRDefault="0029052B" w:rsidP="003350AF">
            <w:pPr>
              <w:jc w:val="center"/>
            </w:pPr>
            <w:r w:rsidRPr="00723D8A">
              <w:t>Two sub-types:</w:t>
            </w:r>
          </w:p>
          <w:p w14:paraId="30809D97" w14:textId="77777777" w:rsidR="0029052B" w:rsidRPr="00723D8A" w:rsidRDefault="0029052B" w:rsidP="003350AF">
            <w:pPr>
              <w:jc w:val="center"/>
            </w:pPr>
            <w:r w:rsidRPr="00723D8A">
              <w:t>(5a) PDCCH is included.</w:t>
            </w:r>
          </w:p>
          <w:p w14:paraId="426184CB" w14:textId="1BB0A829" w:rsidR="0029052B" w:rsidRPr="00723D8A" w:rsidRDefault="0029052B" w:rsidP="003350AF">
            <w:pPr>
              <w:jc w:val="center"/>
            </w:pPr>
            <w:r w:rsidRPr="00723D8A">
              <w:t>(5b) PDCCH is not included.</w:t>
            </w:r>
            <w:r w:rsidR="005E31AF" w:rsidRPr="00723D8A">
              <w:t xml:space="preserve"> </w:t>
            </w:r>
          </w:p>
        </w:tc>
      </w:tr>
      <w:tr w:rsidR="003350AF" w:rsidRPr="00F65A0E" w14:paraId="746DE4CE" w14:textId="77777777" w:rsidTr="0029052B">
        <w:tc>
          <w:tcPr>
            <w:tcW w:w="1974" w:type="dxa"/>
          </w:tcPr>
          <w:p w14:paraId="7C410224" w14:textId="58CE8500" w:rsidR="003350AF" w:rsidRPr="00723D8A" w:rsidRDefault="00E04973" w:rsidP="002B6EEE">
            <w:pPr>
              <w:jc w:val="center"/>
            </w:pPr>
            <w:r w:rsidRPr="00723D8A">
              <w:t>(</w:t>
            </w:r>
            <w:r w:rsidR="0029052B" w:rsidRPr="00723D8A">
              <w:t>6</w:t>
            </w:r>
            <w:r w:rsidRPr="00723D8A">
              <w:t xml:space="preserve">) </w:t>
            </w:r>
            <w:r w:rsidR="003350AF" w:rsidRPr="00723D8A">
              <w:t>Short PUCCH / SRS</w:t>
            </w:r>
          </w:p>
        </w:tc>
        <w:tc>
          <w:tcPr>
            <w:tcW w:w="4596" w:type="dxa"/>
          </w:tcPr>
          <w:p w14:paraId="64FC0787" w14:textId="44854A1F" w:rsidR="003350AF" w:rsidRPr="00723D8A" w:rsidRDefault="003350AF" w:rsidP="002B6EEE">
            <w:pPr>
              <w:jc w:val="center"/>
            </w:pPr>
            <w:r w:rsidRPr="0016395B">
              <w:rPr>
                <w:noProof/>
              </w:rPr>
              <w:drawing>
                <wp:inline distT="0" distB="0" distL="0" distR="0" wp14:anchorId="487956C3" wp14:editId="720245F6">
                  <wp:extent cx="2773585" cy="1016000"/>
                  <wp:effectExtent l="0" t="0" r="8255" b="0"/>
                  <wp:docPr id="9" name="Picture 8">
                    <a:extLst xmlns:a="http://schemas.openxmlformats.org/drawingml/2006/main">
                      <a:ext uri="{FF2B5EF4-FFF2-40B4-BE49-F238E27FC236}">
                        <a16:creationId xmlns:a16="http://schemas.microsoft.com/office/drawing/2014/main" id="{50FC03A6-3D1F-440A-B7CD-86DB07F180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50FC03A6-3D1F-440A-B7CD-86DB07F18058}"/>
                              </a:ext>
                            </a:extLst>
                          </pic:cNvPr>
                          <pic:cNvPicPr>
                            <a:picLocks noChangeAspect="1"/>
                          </pic:cNvPicPr>
                        </pic:nvPicPr>
                        <pic:blipFill>
                          <a:blip r:embed="rId17"/>
                          <a:stretch>
                            <a:fillRect/>
                          </a:stretch>
                        </pic:blipFill>
                        <pic:spPr>
                          <a:xfrm>
                            <a:off x="0" y="0"/>
                            <a:ext cx="2773585" cy="1016000"/>
                          </a:xfrm>
                          <a:prstGeom prst="rect">
                            <a:avLst/>
                          </a:prstGeom>
                        </pic:spPr>
                      </pic:pic>
                    </a:graphicData>
                  </a:graphic>
                </wp:inline>
              </w:drawing>
            </w:r>
          </w:p>
        </w:tc>
        <w:tc>
          <w:tcPr>
            <w:tcW w:w="3392" w:type="dxa"/>
          </w:tcPr>
          <w:p w14:paraId="33B9A7FA" w14:textId="22D05557" w:rsidR="003350AF" w:rsidRPr="00723D8A" w:rsidRDefault="003350AF" w:rsidP="003350AF">
            <w:pPr>
              <w:jc w:val="center"/>
            </w:pPr>
            <w:r w:rsidRPr="00723D8A">
              <w:t>Yes. Short PUCCH / SRS</w:t>
            </w:r>
          </w:p>
        </w:tc>
      </w:tr>
      <w:tr w:rsidR="003350AF" w:rsidRPr="00F65A0E" w14:paraId="18A59505" w14:textId="77777777" w:rsidTr="0029052B">
        <w:tc>
          <w:tcPr>
            <w:tcW w:w="1974" w:type="dxa"/>
          </w:tcPr>
          <w:p w14:paraId="36EF9B83" w14:textId="22B63739" w:rsidR="003350AF" w:rsidRPr="00723D8A" w:rsidRDefault="00E04973" w:rsidP="002B6EEE">
            <w:pPr>
              <w:jc w:val="center"/>
            </w:pPr>
            <w:r w:rsidRPr="00723D8A">
              <w:t>(</w:t>
            </w:r>
            <w:r w:rsidR="0029052B" w:rsidRPr="00723D8A">
              <w:t>7</w:t>
            </w:r>
            <w:r w:rsidRPr="00723D8A">
              <w:t xml:space="preserve">) </w:t>
            </w:r>
            <w:r w:rsidR="003350AF" w:rsidRPr="00723D8A">
              <w:t>PDSCH-only</w:t>
            </w:r>
          </w:p>
        </w:tc>
        <w:tc>
          <w:tcPr>
            <w:tcW w:w="4596" w:type="dxa"/>
          </w:tcPr>
          <w:p w14:paraId="13367B9C" w14:textId="62964F7F" w:rsidR="00B064A1" w:rsidRPr="00723D8A" w:rsidRDefault="00B064A1" w:rsidP="002B6EEE">
            <w:pPr>
              <w:jc w:val="center"/>
            </w:pPr>
          </w:p>
          <w:p w14:paraId="212DC0FD" w14:textId="71E7ABE3" w:rsidR="003350AF" w:rsidRPr="00723D8A" w:rsidRDefault="00B064A1" w:rsidP="002B6EEE">
            <w:pPr>
              <w:jc w:val="center"/>
            </w:pPr>
            <w:r w:rsidRPr="00723D8A">
              <w:rPr>
                <w:noProof/>
              </w:rPr>
              <w:drawing>
                <wp:inline distT="0" distB="0" distL="0" distR="0" wp14:anchorId="018DECBE" wp14:editId="5FBA265D">
                  <wp:extent cx="2770632" cy="1014984"/>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70632" cy="1014984"/>
                          </a:xfrm>
                          <a:prstGeom prst="rect">
                            <a:avLst/>
                          </a:prstGeom>
                          <a:noFill/>
                          <a:ln>
                            <a:noFill/>
                          </a:ln>
                        </pic:spPr>
                      </pic:pic>
                    </a:graphicData>
                  </a:graphic>
                </wp:inline>
              </w:drawing>
            </w:r>
          </w:p>
        </w:tc>
        <w:tc>
          <w:tcPr>
            <w:tcW w:w="3392" w:type="dxa"/>
          </w:tcPr>
          <w:p w14:paraId="58C6E1C1" w14:textId="77777777" w:rsidR="003350AF" w:rsidRPr="00723D8A" w:rsidRDefault="003350AF" w:rsidP="002B6EEE">
            <w:pPr>
              <w:jc w:val="center"/>
            </w:pPr>
            <w:r w:rsidRPr="00723D8A">
              <w:t>Yes. PDSCH-only</w:t>
            </w:r>
          </w:p>
          <w:p w14:paraId="20D3B2BD" w14:textId="77777777" w:rsidR="003350AF" w:rsidRPr="00723D8A" w:rsidRDefault="00E04973" w:rsidP="002B6EEE">
            <w:pPr>
              <w:jc w:val="center"/>
            </w:pPr>
            <w:r w:rsidRPr="00723D8A">
              <w:t>Two sub-types:</w:t>
            </w:r>
          </w:p>
          <w:p w14:paraId="17C31FE3" w14:textId="53FCF871" w:rsidR="00E04973" w:rsidRPr="00723D8A" w:rsidRDefault="00E04973" w:rsidP="00E04973">
            <w:pPr>
              <w:jc w:val="center"/>
            </w:pPr>
            <w:r w:rsidRPr="00723D8A">
              <w:t>(</w:t>
            </w:r>
            <w:r w:rsidR="0029052B" w:rsidRPr="00723D8A">
              <w:t>7</w:t>
            </w:r>
            <w:r w:rsidRPr="00723D8A">
              <w:t xml:space="preserve">a) PDSCH runs </w:t>
            </w:r>
            <w:proofErr w:type="spellStart"/>
            <w:r w:rsidRPr="00723D8A">
              <w:t>til</w:t>
            </w:r>
            <w:proofErr w:type="spellEnd"/>
            <w:r w:rsidRPr="00723D8A">
              <w:t xml:space="preserve"> the end of slot</w:t>
            </w:r>
            <w:r w:rsidR="005E31AF" w:rsidRPr="00723D8A">
              <w:t xml:space="preserve"> (assumed)</w:t>
            </w:r>
          </w:p>
          <w:p w14:paraId="73517FED" w14:textId="24FAEAF0" w:rsidR="00E04973" w:rsidRPr="00723D8A" w:rsidRDefault="00E04973" w:rsidP="00E04973">
            <w:pPr>
              <w:jc w:val="center"/>
            </w:pPr>
            <w:r w:rsidRPr="00723D8A">
              <w:t>(</w:t>
            </w:r>
            <w:r w:rsidR="0029052B" w:rsidRPr="00723D8A">
              <w:t>7</w:t>
            </w:r>
            <w:r w:rsidRPr="00723D8A">
              <w:t>b) There is a gap at the end of slot for potential PUCCH</w:t>
            </w:r>
          </w:p>
        </w:tc>
      </w:tr>
      <w:tr w:rsidR="003350AF" w:rsidRPr="00F65A0E" w14:paraId="6000E9BA" w14:textId="77777777" w:rsidTr="0029052B">
        <w:tc>
          <w:tcPr>
            <w:tcW w:w="1974" w:type="dxa"/>
          </w:tcPr>
          <w:p w14:paraId="2352A647" w14:textId="6A130D17" w:rsidR="003350AF" w:rsidRPr="00F65A0E" w:rsidRDefault="00E04973" w:rsidP="002B6EEE">
            <w:pPr>
              <w:jc w:val="center"/>
            </w:pPr>
            <w:r w:rsidRPr="00F65A0E">
              <w:t>(</w:t>
            </w:r>
            <w:r w:rsidR="0029052B" w:rsidRPr="00F65A0E">
              <w:t>8</w:t>
            </w:r>
            <w:r w:rsidRPr="00F65A0E">
              <w:t>) PDSCH+PUCCH</w:t>
            </w:r>
          </w:p>
        </w:tc>
        <w:tc>
          <w:tcPr>
            <w:tcW w:w="4596" w:type="dxa"/>
          </w:tcPr>
          <w:p w14:paraId="34C1B3E1" w14:textId="2F93ECF6" w:rsidR="003350AF" w:rsidRPr="00F65A0E" w:rsidRDefault="00E04973" w:rsidP="002B6EEE">
            <w:pPr>
              <w:jc w:val="center"/>
            </w:pPr>
            <w:r w:rsidRPr="0016395B">
              <w:rPr>
                <w:noProof/>
              </w:rPr>
              <w:drawing>
                <wp:inline distT="0" distB="0" distL="0" distR="0" wp14:anchorId="58F66C03" wp14:editId="009A9658">
                  <wp:extent cx="2773585" cy="1016000"/>
                  <wp:effectExtent l="0" t="0" r="8255" b="0"/>
                  <wp:docPr id="13" name="Picture 12">
                    <a:extLst xmlns:a="http://schemas.openxmlformats.org/drawingml/2006/main">
                      <a:ext uri="{FF2B5EF4-FFF2-40B4-BE49-F238E27FC236}">
                        <a16:creationId xmlns:a16="http://schemas.microsoft.com/office/drawing/2014/main" id="{38B9E86A-8B06-4432-9B57-01BE43AB34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38B9E86A-8B06-4432-9B57-01BE43AB345E}"/>
                              </a:ext>
                            </a:extLst>
                          </pic:cNvPr>
                          <pic:cNvPicPr>
                            <a:picLocks noChangeAspect="1"/>
                          </pic:cNvPicPr>
                        </pic:nvPicPr>
                        <pic:blipFill>
                          <a:blip r:embed="rId19"/>
                          <a:stretch>
                            <a:fillRect/>
                          </a:stretch>
                        </pic:blipFill>
                        <pic:spPr>
                          <a:xfrm>
                            <a:off x="0" y="0"/>
                            <a:ext cx="2773585" cy="1016000"/>
                          </a:xfrm>
                          <a:prstGeom prst="rect">
                            <a:avLst/>
                          </a:prstGeom>
                        </pic:spPr>
                      </pic:pic>
                    </a:graphicData>
                  </a:graphic>
                </wp:inline>
              </w:drawing>
            </w:r>
          </w:p>
        </w:tc>
        <w:tc>
          <w:tcPr>
            <w:tcW w:w="3392" w:type="dxa"/>
          </w:tcPr>
          <w:p w14:paraId="5F075F87" w14:textId="77777777" w:rsidR="003350AF" w:rsidRPr="00F65A0E" w:rsidRDefault="00E04973" w:rsidP="002B6EEE">
            <w:pPr>
              <w:jc w:val="center"/>
            </w:pPr>
            <w:r w:rsidRPr="00F65A0E">
              <w:t>No.</w:t>
            </w:r>
          </w:p>
          <w:p w14:paraId="1E31DCF8" w14:textId="7F93B090" w:rsidR="00E04973" w:rsidRPr="00F65A0E" w:rsidRDefault="00E04973" w:rsidP="002B6EEE">
            <w:pPr>
              <w:jc w:val="center"/>
            </w:pPr>
            <w:r w:rsidRPr="00F65A0E">
              <w:t>Power should be similar to (</w:t>
            </w:r>
            <w:r w:rsidR="0029052B" w:rsidRPr="00F65A0E">
              <w:t>7</w:t>
            </w:r>
            <w:r w:rsidRPr="00F65A0E">
              <w:t>).</w:t>
            </w:r>
          </w:p>
          <w:p w14:paraId="061EA086" w14:textId="6E7FD225" w:rsidR="00E04973" w:rsidRPr="00F65A0E" w:rsidRDefault="00E04973" w:rsidP="002B6EEE">
            <w:pPr>
              <w:jc w:val="center"/>
            </w:pPr>
            <w:r w:rsidRPr="00F65A0E">
              <w:t>Can be viewed as combination of (</w:t>
            </w:r>
            <w:r w:rsidR="0029052B" w:rsidRPr="00F65A0E">
              <w:t>6</w:t>
            </w:r>
            <w:r w:rsidRPr="00F65A0E">
              <w:t>) and (</w:t>
            </w:r>
            <w:r w:rsidR="0029052B" w:rsidRPr="00F65A0E">
              <w:t>7</w:t>
            </w:r>
            <w:r w:rsidRPr="00F65A0E">
              <w:t>)</w:t>
            </w:r>
          </w:p>
        </w:tc>
      </w:tr>
      <w:tr w:rsidR="003350AF" w:rsidRPr="00F65A0E" w14:paraId="2930E0B4" w14:textId="77777777" w:rsidTr="0029052B">
        <w:tc>
          <w:tcPr>
            <w:tcW w:w="1974" w:type="dxa"/>
          </w:tcPr>
          <w:p w14:paraId="4AEABBF6" w14:textId="4CE0560C" w:rsidR="003350AF" w:rsidRPr="00F65A0E" w:rsidRDefault="0029052B" w:rsidP="002B6EEE">
            <w:pPr>
              <w:jc w:val="center"/>
            </w:pPr>
            <w:r w:rsidRPr="00F65A0E">
              <w:lastRenderedPageBreak/>
              <w:t>(9) PDCCH+PUCCH</w:t>
            </w:r>
          </w:p>
        </w:tc>
        <w:tc>
          <w:tcPr>
            <w:tcW w:w="4596" w:type="dxa"/>
          </w:tcPr>
          <w:p w14:paraId="2A39A143" w14:textId="4EA28B39" w:rsidR="003350AF" w:rsidRPr="00F65A0E" w:rsidRDefault="00E04973" w:rsidP="002B6EEE">
            <w:pPr>
              <w:jc w:val="center"/>
            </w:pPr>
            <w:r w:rsidRPr="0016395B">
              <w:rPr>
                <w:noProof/>
              </w:rPr>
              <w:drawing>
                <wp:inline distT="0" distB="0" distL="0" distR="0" wp14:anchorId="4CC3D802" wp14:editId="10429773">
                  <wp:extent cx="2773585" cy="1016000"/>
                  <wp:effectExtent l="0" t="0" r="8255" b="0"/>
                  <wp:docPr id="12" name="Picture 11">
                    <a:extLst xmlns:a="http://schemas.openxmlformats.org/drawingml/2006/main">
                      <a:ext uri="{FF2B5EF4-FFF2-40B4-BE49-F238E27FC236}">
                        <a16:creationId xmlns:a16="http://schemas.microsoft.com/office/drawing/2014/main" id="{29DB5AA9-C1FF-40F1-AE3D-7BBB539C99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29DB5AA9-C1FF-40F1-AE3D-7BBB539C9922}"/>
                              </a:ext>
                            </a:extLst>
                          </pic:cNvPr>
                          <pic:cNvPicPr>
                            <a:picLocks noChangeAspect="1"/>
                          </pic:cNvPicPr>
                        </pic:nvPicPr>
                        <pic:blipFill>
                          <a:blip r:embed="rId20"/>
                          <a:stretch>
                            <a:fillRect/>
                          </a:stretch>
                        </pic:blipFill>
                        <pic:spPr>
                          <a:xfrm>
                            <a:off x="0" y="0"/>
                            <a:ext cx="2773585" cy="1016000"/>
                          </a:xfrm>
                          <a:prstGeom prst="rect">
                            <a:avLst/>
                          </a:prstGeom>
                        </pic:spPr>
                      </pic:pic>
                    </a:graphicData>
                  </a:graphic>
                </wp:inline>
              </w:drawing>
            </w:r>
          </w:p>
        </w:tc>
        <w:tc>
          <w:tcPr>
            <w:tcW w:w="3392" w:type="dxa"/>
          </w:tcPr>
          <w:p w14:paraId="71639D1E" w14:textId="77777777" w:rsidR="003350AF" w:rsidRPr="00F65A0E" w:rsidRDefault="0029052B" w:rsidP="002B6EEE">
            <w:pPr>
              <w:jc w:val="center"/>
            </w:pPr>
            <w:r w:rsidRPr="00F65A0E">
              <w:t>No.</w:t>
            </w:r>
          </w:p>
          <w:p w14:paraId="43F1DBBA" w14:textId="77777777" w:rsidR="0029052B" w:rsidRPr="00F65A0E" w:rsidRDefault="0029052B" w:rsidP="002B6EEE">
            <w:pPr>
              <w:jc w:val="center"/>
            </w:pPr>
            <w:r w:rsidRPr="00F65A0E">
              <w:t>The usefulness of this case is not clear.</w:t>
            </w:r>
          </w:p>
          <w:p w14:paraId="7FEC5975" w14:textId="118483D9" w:rsidR="0029052B" w:rsidRPr="00F65A0E" w:rsidRDefault="0029052B" w:rsidP="002B6EEE">
            <w:pPr>
              <w:jc w:val="center"/>
            </w:pPr>
            <w:r w:rsidRPr="00F65A0E">
              <w:t>Can be viewed as combination of (2) and (6)</w:t>
            </w:r>
          </w:p>
        </w:tc>
      </w:tr>
    </w:tbl>
    <w:p w14:paraId="41714893" w14:textId="23C2E244" w:rsidR="002B6EEE" w:rsidRPr="00F65A0E" w:rsidRDefault="002B6EEE" w:rsidP="0029052B"/>
    <w:p w14:paraId="21AB21EC" w14:textId="0CE856EC" w:rsidR="00582807" w:rsidRPr="00F65A0E" w:rsidRDefault="00582807" w:rsidP="0029052B">
      <w:r w:rsidRPr="00F65A0E">
        <w:t xml:space="preserve">Type 4, 8, 9 do not correspond to any agreed states yet. They all can be viewed as combination of some DL reception (Type </w:t>
      </w:r>
      <w:r w:rsidR="00195311" w:rsidRPr="00F65A0E">
        <w:t xml:space="preserve">3,7,2 respectively) </w:t>
      </w:r>
      <w:r w:rsidRPr="00F65A0E">
        <w:t>with Short PUCCH transmission</w:t>
      </w:r>
      <w:r w:rsidR="00195311" w:rsidRPr="00F65A0E">
        <w:t xml:space="preserve"> (Type 6)</w:t>
      </w:r>
      <w:r w:rsidRPr="00F65A0E">
        <w:t xml:space="preserve">. </w:t>
      </w:r>
    </w:p>
    <w:p w14:paraId="0613B8C3" w14:textId="3BE1AA3C" w:rsidR="00195311" w:rsidRPr="00F65A0E" w:rsidRDefault="00195311" w:rsidP="0029052B">
      <w:r w:rsidRPr="00F65A0E">
        <w:t xml:space="preserve">Because the </w:t>
      </w:r>
      <w:r w:rsidR="00C64AA2" w:rsidRPr="00F65A0E">
        <w:t xml:space="preserve">incremental </w:t>
      </w:r>
      <w:r w:rsidRPr="00F65A0E">
        <w:t xml:space="preserve">power consumption for transmitting one symbol of PUCCH is small relative to PDSCH reception over major portion of a slot, it is assumed that combination of any states with PDSCH reception and the state with Short PUCCH can consider </w:t>
      </w:r>
      <w:r w:rsidR="00C64AA2" w:rsidRPr="00F65A0E">
        <w:t xml:space="preserve">power difference due to </w:t>
      </w:r>
      <w:r w:rsidRPr="00F65A0E">
        <w:t xml:space="preserve">Short PUCCH power </w:t>
      </w:r>
      <w:r w:rsidR="00C64AA2" w:rsidRPr="00F65A0E">
        <w:t xml:space="preserve">difference to be </w:t>
      </w:r>
      <w:r w:rsidRPr="00F65A0E">
        <w:t>negligible. In other words, Type 4 is modelled with Type 3, and Type 8 is modelled with Type 7.</w:t>
      </w:r>
    </w:p>
    <w:p w14:paraId="579A1B48" w14:textId="5FB99443" w:rsidR="00195311" w:rsidRPr="0016395B" w:rsidRDefault="00195311" w:rsidP="00195311">
      <w:pPr>
        <w:pStyle w:val="Caption"/>
      </w:pPr>
      <w:bookmarkStart w:id="7" w:name="_Toc528958106"/>
      <w:r w:rsidRPr="0016395B">
        <w:t xml:space="preserve">Observation </w:t>
      </w:r>
      <w:r w:rsidRPr="0016395B">
        <w:fldChar w:fldCharType="begin"/>
      </w:r>
      <w:r w:rsidRPr="00F65A0E">
        <w:instrText xml:space="preserve"> SEQ Observation \* ARABIC </w:instrText>
      </w:r>
      <w:r w:rsidRPr="0016395B">
        <w:fldChar w:fldCharType="separate"/>
      </w:r>
      <w:r w:rsidR="00437CA1">
        <w:rPr>
          <w:noProof/>
        </w:rPr>
        <w:t>1</w:t>
      </w:r>
      <w:r w:rsidRPr="0016395B">
        <w:fldChar w:fldCharType="end"/>
      </w:r>
      <w:r w:rsidRPr="0016395B">
        <w:t>: Incremental power for Short PUCCH transmission in a slot with PDSCH reception can be considered negligible for power modelling purpose.</w:t>
      </w:r>
      <w:bookmarkEnd w:id="7"/>
    </w:p>
    <w:p w14:paraId="4CBA030A" w14:textId="462E01DB" w:rsidR="00D905A9" w:rsidRDefault="00D905A9" w:rsidP="005F783B">
      <w:r>
        <w:t>For Type 9, because PDCCH-only power and Short PUCCH power are comparable, we propose to add their individual slot-averaged power together. For example, suppose Short PUCCH power is 0.2*250 = 50 power units. PDCCH-only power is 100 power units. For the combined state of PDCCH+PUCCH, the slot-average power would be 100+50 = 150 power units.</w:t>
      </w:r>
    </w:p>
    <w:p w14:paraId="2675BB48" w14:textId="4492BF19" w:rsidR="005F783B" w:rsidRPr="00717B35" w:rsidRDefault="005F783B" w:rsidP="005F783B">
      <w:r w:rsidRPr="00717B35">
        <w:t xml:space="preserve">Also, a number of slot types have sub-types due to how the last symbol(s) </w:t>
      </w:r>
      <w:r w:rsidR="005E31AF" w:rsidRPr="00717B35">
        <w:t xml:space="preserve">can be </w:t>
      </w:r>
      <w:r w:rsidRPr="00717B35">
        <w:t>used: Type 3, 5, and 7.</w:t>
      </w:r>
    </w:p>
    <w:p w14:paraId="6FAD9527" w14:textId="4E0600D9" w:rsidR="005F783B" w:rsidRPr="0080711B" w:rsidRDefault="005F783B" w:rsidP="005F783B">
      <w:r w:rsidRPr="00717B35">
        <w:t xml:space="preserve">For </w:t>
      </w:r>
      <w:r w:rsidR="00D905A9">
        <w:t xml:space="preserve">the </w:t>
      </w:r>
      <w:r w:rsidRPr="00717B35">
        <w:t xml:space="preserve">short gap at the end of </w:t>
      </w:r>
      <w:r w:rsidR="00D905A9">
        <w:t xml:space="preserve">a </w:t>
      </w:r>
      <w:r w:rsidRPr="00717B35">
        <w:t xml:space="preserve">slot, it is not clear </w:t>
      </w:r>
      <w:r w:rsidR="00D905A9">
        <w:t>that UE can take advantage of it to achieve</w:t>
      </w:r>
      <w:r w:rsidRPr="00717B35">
        <w:t xml:space="preserve"> significant power saving. There is latency to turn off the </w:t>
      </w:r>
      <w:r w:rsidRPr="00421671">
        <w:t>RF path, and even greater latency to change the voltage and clock setting. If the gap is short, it is likely that little optimization can be done during those 1~2 symbols. For simplification purpose, we propose that the sub-types are not treated differentl</w:t>
      </w:r>
      <w:r w:rsidRPr="0080711B">
        <w:t>y for power modelling purpose.</w:t>
      </w:r>
    </w:p>
    <w:p w14:paraId="2762E05A" w14:textId="1ED47275" w:rsidR="005F783B" w:rsidRPr="00F65A0E" w:rsidRDefault="005F783B" w:rsidP="005F783B">
      <w:r w:rsidRPr="00F65A0E">
        <w:t>In summary, the following simplifying assumptions are proposed:</w:t>
      </w:r>
    </w:p>
    <w:p w14:paraId="6F0337D1" w14:textId="6051878E" w:rsidR="00195311" w:rsidRPr="0016395B" w:rsidRDefault="00195311" w:rsidP="00195311">
      <w:pPr>
        <w:pStyle w:val="Caption"/>
      </w:pPr>
      <w:bookmarkStart w:id="8" w:name="_Toc528958115"/>
      <w:r w:rsidRPr="00F65A0E">
        <w:t xml:space="preserve">Proposal </w:t>
      </w:r>
      <w:r w:rsidRPr="0016395B">
        <w:fldChar w:fldCharType="begin"/>
      </w:r>
      <w:r w:rsidRPr="00F65A0E">
        <w:instrText xml:space="preserve"> SEQ Proposal \* ARABIC </w:instrText>
      </w:r>
      <w:r w:rsidRPr="0016395B">
        <w:fldChar w:fldCharType="separate"/>
      </w:r>
      <w:r w:rsidR="00437CA1">
        <w:rPr>
          <w:noProof/>
        </w:rPr>
        <w:t>3</w:t>
      </w:r>
      <w:r w:rsidRPr="0016395B">
        <w:fldChar w:fldCharType="end"/>
      </w:r>
      <w:r w:rsidRPr="0016395B">
        <w:t>: PDCCH+PDSCH power state can be used to model PDCCH+PDSCH+PUCCH for a slot.</w:t>
      </w:r>
      <w:bookmarkEnd w:id="8"/>
    </w:p>
    <w:p w14:paraId="15DE2BE2" w14:textId="004B8CCA" w:rsidR="00195311" w:rsidRPr="0016395B" w:rsidRDefault="00195311" w:rsidP="00195311">
      <w:pPr>
        <w:pStyle w:val="Caption"/>
      </w:pPr>
      <w:bookmarkStart w:id="9" w:name="_Toc528958116"/>
      <w:r w:rsidRPr="0016395B">
        <w:t xml:space="preserve">Proposal </w:t>
      </w:r>
      <w:r w:rsidRPr="0016395B">
        <w:fldChar w:fldCharType="begin"/>
      </w:r>
      <w:r w:rsidRPr="00F65A0E">
        <w:instrText xml:space="preserve"> SEQ Proposal \* ARABIC </w:instrText>
      </w:r>
      <w:r w:rsidRPr="0016395B">
        <w:fldChar w:fldCharType="separate"/>
      </w:r>
      <w:r w:rsidR="00437CA1">
        <w:rPr>
          <w:noProof/>
        </w:rPr>
        <w:t>4</w:t>
      </w:r>
      <w:r w:rsidRPr="0016395B">
        <w:fldChar w:fldCharType="end"/>
      </w:r>
      <w:r w:rsidRPr="0016395B">
        <w:t>: PDSCH-only power state can be used to model PDSCH+PUCCH for a slot.</w:t>
      </w:r>
      <w:bookmarkEnd w:id="9"/>
    </w:p>
    <w:p w14:paraId="3E0D1542" w14:textId="622C0D9C" w:rsidR="00195311" w:rsidRPr="00717B35" w:rsidRDefault="00195311" w:rsidP="00195311">
      <w:pPr>
        <w:pStyle w:val="Caption"/>
      </w:pPr>
      <w:bookmarkStart w:id="10" w:name="_Toc528958117"/>
      <w:r w:rsidRPr="00717B35">
        <w:t xml:space="preserve">Proposal </w:t>
      </w:r>
      <w:r w:rsidRPr="0016395B">
        <w:fldChar w:fldCharType="begin"/>
      </w:r>
      <w:r w:rsidRPr="00F65A0E">
        <w:instrText xml:space="preserve"> SEQ Proposal \* ARABIC </w:instrText>
      </w:r>
      <w:r w:rsidRPr="0016395B">
        <w:fldChar w:fldCharType="separate"/>
      </w:r>
      <w:r w:rsidR="00437CA1">
        <w:rPr>
          <w:noProof/>
        </w:rPr>
        <w:t>5</w:t>
      </w:r>
      <w:r w:rsidRPr="0016395B">
        <w:fldChar w:fldCharType="end"/>
      </w:r>
      <w:r w:rsidRPr="0016395B">
        <w:t xml:space="preserve">: </w:t>
      </w:r>
      <w:r w:rsidR="009D2168">
        <w:t>The slot-average power for PDCCH+PUCCH state is the sum of PDCCH-only power and Short PUCCH power.</w:t>
      </w:r>
      <w:bookmarkEnd w:id="10"/>
    </w:p>
    <w:p w14:paraId="1ED673D2" w14:textId="652EB656" w:rsidR="00156FA3" w:rsidRPr="0016395B" w:rsidRDefault="00156FA3" w:rsidP="004D4725">
      <w:pPr>
        <w:rPr>
          <w:rFonts w:ascii="Calibri" w:eastAsia="Calibri" w:hAnsi="Calibri"/>
          <w:sz w:val="22"/>
          <w:szCs w:val="22"/>
        </w:rPr>
      </w:pPr>
    </w:p>
    <w:p w14:paraId="4C15E51F" w14:textId="4D6CA6AB" w:rsidR="005E31AF" w:rsidRPr="00F65A0E" w:rsidRDefault="005E31AF" w:rsidP="005E31AF">
      <w:pPr>
        <w:pStyle w:val="Heading4"/>
        <w:rPr>
          <w:lang w:val="en-US"/>
        </w:rPr>
      </w:pPr>
      <w:r w:rsidRPr="00F65A0E">
        <w:rPr>
          <w:lang w:val="en-US"/>
        </w:rPr>
        <w:t>Remaining state combinations</w:t>
      </w:r>
    </w:p>
    <w:p w14:paraId="06C29E3B" w14:textId="0CE76828" w:rsidR="00B26E51" w:rsidRPr="00F65A0E" w:rsidRDefault="00B26E51" w:rsidP="005E31AF">
      <w:r w:rsidRPr="00F65A0E">
        <w:t xml:space="preserve">Regarding combining different power states (i.e. to model the case where the operations are performed concurrently within the same slot), the following </w:t>
      </w:r>
      <w:r w:rsidR="008D58E9" w:rsidRPr="00F65A0E">
        <w:t>scheme</w:t>
      </w:r>
      <w:r w:rsidRPr="00F65A0E">
        <w:t xml:space="preserve">s can be </w:t>
      </w:r>
      <w:r w:rsidR="008D58E9" w:rsidRPr="00F65A0E">
        <w:t xml:space="preserve">considered </w:t>
      </w:r>
      <w:r w:rsidRPr="00F65A0E">
        <w:t>for combining. For example,</w:t>
      </w:r>
    </w:p>
    <w:p w14:paraId="1676786D" w14:textId="31A14045" w:rsidR="00B26E51" w:rsidRPr="00F65A0E" w:rsidRDefault="00B26E51" w:rsidP="005E31AF">
      <w:r w:rsidRPr="00F65A0E">
        <w:t>Power for State 1: P1</w:t>
      </w:r>
    </w:p>
    <w:p w14:paraId="14C24F58" w14:textId="05559C5D" w:rsidR="00B26E51" w:rsidRPr="00F65A0E" w:rsidRDefault="00B26E51" w:rsidP="005E31AF">
      <w:r w:rsidRPr="00F65A0E">
        <w:t>Power for State 2: P2</w:t>
      </w:r>
    </w:p>
    <w:p w14:paraId="65022536" w14:textId="057A46DA" w:rsidR="00B26E51" w:rsidRPr="00F65A0E" w:rsidRDefault="00B26E51" w:rsidP="005E31AF">
      <w:r w:rsidRPr="00F65A0E">
        <w:t xml:space="preserve">Power for combination of State 1 and 2: Pt </w:t>
      </w:r>
    </w:p>
    <w:p w14:paraId="34C7A269" w14:textId="3139CC0E" w:rsidR="00B26E51" w:rsidRPr="00F65A0E" w:rsidRDefault="00B26E51" w:rsidP="00B26E51">
      <w:pPr>
        <w:pStyle w:val="ListParagraph"/>
        <w:numPr>
          <w:ilvl w:val="0"/>
          <w:numId w:val="44"/>
        </w:numPr>
      </w:pPr>
      <w:r w:rsidRPr="00F65A0E">
        <w:t xml:space="preserve">Pt = </w:t>
      </w:r>
      <w:proofErr w:type="gramStart"/>
      <w:r w:rsidRPr="00F65A0E">
        <w:t>max(</w:t>
      </w:r>
      <w:proofErr w:type="gramEnd"/>
      <w:r w:rsidRPr="00F65A0E">
        <w:t>P1, P2)</w:t>
      </w:r>
    </w:p>
    <w:p w14:paraId="11560291" w14:textId="5DE04F03" w:rsidR="00B26E51" w:rsidRPr="00F65A0E" w:rsidRDefault="00B26E51" w:rsidP="00B26E51">
      <w:pPr>
        <w:pStyle w:val="ListParagraph"/>
        <w:numPr>
          <w:ilvl w:val="0"/>
          <w:numId w:val="44"/>
        </w:numPr>
      </w:pPr>
      <w:r w:rsidRPr="00F65A0E">
        <w:t>Pt = P1 + P2</w:t>
      </w:r>
    </w:p>
    <w:p w14:paraId="014401A8" w14:textId="558C0515" w:rsidR="00B26E51" w:rsidRPr="00F65A0E" w:rsidRDefault="00B26E51" w:rsidP="00B26E51">
      <w:pPr>
        <w:pStyle w:val="ListParagraph"/>
        <w:numPr>
          <w:ilvl w:val="0"/>
          <w:numId w:val="44"/>
        </w:numPr>
      </w:pPr>
      <w:r w:rsidRPr="00F65A0E">
        <w:t xml:space="preserve">Pt = P1 + P2 – </w:t>
      </w:r>
      <w:proofErr w:type="gramStart"/>
      <w:r w:rsidRPr="00F65A0E">
        <w:t>C,  where</w:t>
      </w:r>
      <w:proofErr w:type="gramEnd"/>
      <w:r w:rsidRPr="00F65A0E">
        <w:t xml:space="preserve"> C is a common power term to be defined</w:t>
      </w:r>
    </w:p>
    <w:p w14:paraId="62E23D3C" w14:textId="300E5410" w:rsidR="00B26E51" w:rsidRPr="00F65A0E" w:rsidRDefault="00B26E51" w:rsidP="00B26E51">
      <w:pPr>
        <w:pStyle w:val="ListParagraph"/>
        <w:numPr>
          <w:ilvl w:val="0"/>
          <w:numId w:val="44"/>
        </w:numPr>
      </w:pPr>
      <w:r w:rsidRPr="00F65A0E">
        <w:t>Pt = a1*P1 + a2*P2</w:t>
      </w:r>
      <w:r w:rsidR="0023731E" w:rsidRPr="00F65A0E">
        <w:t xml:space="preserve"> + </w:t>
      </w:r>
      <w:proofErr w:type="gramStart"/>
      <w:r w:rsidR="0023731E" w:rsidRPr="00F65A0E">
        <w:t>D</w:t>
      </w:r>
      <w:r w:rsidRPr="00F65A0E">
        <w:t>,  where</w:t>
      </w:r>
      <w:proofErr w:type="gramEnd"/>
      <w:r w:rsidRPr="00F65A0E">
        <w:t xml:space="preserve"> a1 and a2 are scaling factors to be defined</w:t>
      </w:r>
    </w:p>
    <w:p w14:paraId="5E5BE095" w14:textId="77777777" w:rsidR="0023731E" w:rsidRPr="00F65A0E" w:rsidRDefault="0023731E" w:rsidP="00B26E51"/>
    <w:p w14:paraId="064F5293" w14:textId="62EEE74D" w:rsidR="008D58E9" w:rsidRPr="00F65A0E" w:rsidRDefault="0023731E" w:rsidP="00B26E51">
      <w:r w:rsidRPr="00F65A0E">
        <w:t xml:space="preserve">(d) is the most general formulation for linear combining as it can achieve (b) and (c). </w:t>
      </w:r>
      <w:r w:rsidR="008D58E9" w:rsidRPr="00F65A0E">
        <w:t>Which scheme to use depends on the particular states for combining.</w:t>
      </w:r>
    </w:p>
    <w:p w14:paraId="5C42D333" w14:textId="28C0BF29" w:rsidR="005E31AF" w:rsidRPr="00F65A0E" w:rsidRDefault="008D58E9" w:rsidP="005E31AF">
      <w:r w:rsidRPr="00F65A0E">
        <w:t xml:space="preserve">For the remaining state combination not yet covered by Section </w:t>
      </w:r>
      <w:r w:rsidRPr="00F65A0E">
        <w:fldChar w:fldCharType="begin"/>
      </w:r>
      <w:r w:rsidRPr="00F65A0E">
        <w:instrText xml:space="preserve"> REF _Ref528587179 \r \h </w:instrText>
      </w:r>
      <w:r w:rsidRPr="00F65A0E">
        <w:fldChar w:fldCharType="separate"/>
      </w:r>
      <w:r w:rsidR="00437CA1">
        <w:t>2.1.2.2</w:t>
      </w:r>
      <w:r w:rsidRPr="00F65A0E">
        <w:fldChar w:fldCharType="end"/>
      </w:r>
      <w:r w:rsidRPr="00F65A0E">
        <w:t xml:space="preserve">, </w:t>
      </w:r>
      <w:r w:rsidR="007959F4" w:rsidRPr="00F65A0E">
        <w:t xml:space="preserve">Some of the </w:t>
      </w:r>
      <w:r w:rsidRPr="00F65A0E">
        <w:t xml:space="preserve">potentially </w:t>
      </w:r>
      <w:r w:rsidR="007959F4" w:rsidRPr="00F65A0E">
        <w:t xml:space="preserve">useful </w:t>
      </w:r>
      <w:r w:rsidRPr="00F65A0E">
        <w:t xml:space="preserve">combinations </w:t>
      </w:r>
      <w:r w:rsidR="007959F4" w:rsidRPr="00F65A0E">
        <w:t>are identified as follows:</w:t>
      </w:r>
    </w:p>
    <w:p w14:paraId="265E04EE" w14:textId="7FEFD8C0" w:rsidR="00FE101C" w:rsidRPr="00F65A0E" w:rsidRDefault="00FE101C" w:rsidP="00FE101C">
      <w:pPr>
        <w:pStyle w:val="ListParagraph"/>
        <w:numPr>
          <w:ilvl w:val="0"/>
          <w:numId w:val="43"/>
        </w:numPr>
      </w:pPr>
      <w:r w:rsidRPr="00F65A0E">
        <w:lastRenderedPageBreak/>
        <w:t>“SSB or CSI-RS processing” and “PDCCH-only”</w:t>
      </w:r>
    </w:p>
    <w:p w14:paraId="20B0A22A" w14:textId="026AF56B" w:rsidR="007959F4" w:rsidRPr="00F65A0E" w:rsidRDefault="007959F4" w:rsidP="00FE101C">
      <w:pPr>
        <w:pStyle w:val="ListParagraph"/>
        <w:numPr>
          <w:ilvl w:val="0"/>
          <w:numId w:val="43"/>
        </w:numPr>
      </w:pPr>
      <w:r w:rsidRPr="00F65A0E">
        <w:t>“SSB or CSI-RS processing” and “PDCCH+PDSCH”</w:t>
      </w:r>
    </w:p>
    <w:p w14:paraId="535DF0DA" w14:textId="2F5B4A18" w:rsidR="007959F4" w:rsidRPr="00F65A0E" w:rsidRDefault="007959F4" w:rsidP="00FE101C">
      <w:pPr>
        <w:pStyle w:val="ListParagraph"/>
        <w:numPr>
          <w:ilvl w:val="0"/>
          <w:numId w:val="43"/>
        </w:numPr>
      </w:pPr>
      <w:r w:rsidRPr="00F65A0E">
        <w:t>“SSB or CSI-RS processing” and “PDSCH-only”</w:t>
      </w:r>
    </w:p>
    <w:p w14:paraId="06AF5F4C" w14:textId="328B4082" w:rsidR="000065A7" w:rsidRPr="00F65A0E" w:rsidRDefault="000065A7" w:rsidP="000065A7"/>
    <w:p w14:paraId="23368050" w14:textId="61B81BFB" w:rsidR="000065A7" w:rsidRPr="00F65A0E" w:rsidRDefault="000065A7" w:rsidP="000065A7">
      <w:r w:rsidRPr="00F65A0E">
        <w:t xml:space="preserve">For </w:t>
      </w:r>
      <w:proofErr w:type="spellStart"/>
      <w:r w:rsidRPr="00F65A0E">
        <w:t>neighbour</w:t>
      </w:r>
      <w:proofErr w:type="spellEnd"/>
      <w:r w:rsidRPr="00F65A0E">
        <w:t xml:space="preserve"> cell measurement and search with SSB, </w:t>
      </w:r>
      <w:r w:rsidR="00FE101C" w:rsidRPr="00F65A0E">
        <w:t xml:space="preserve">the processing load can be </w:t>
      </w:r>
      <w:proofErr w:type="gramStart"/>
      <w:r w:rsidR="00FE101C" w:rsidRPr="00F65A0E">
        <w:t>high</w:t>
      </w:r>
      <w:proofErr w:type="gramEnd"/>
      <w:r w:rsidR="00FE101C" w:rsidRPr="00F65A0E">
        <w:t xml:space="preserve"> and </w:t>
      </w:r>
      <w:r w:rsidRPr="00F65A0E">
        <w:t>we don’t recommend combining with other states.</w:t>
      </w:r>
    </w:p>
    <w:p w14:paraId="663C6A43" w14:textId="2C93069B" w:rsidR="000065A7" w:rsidRPr="00F65A0E" w:rsidRDefault="000065A7" w:rsidP="000065A7">
      <w:r w:rsidRPr="00F65A0E">
        <w:t xml:space="preserve">Combining can be considered </w:t>
      </w:r>
      <w:r w:rsidR="00F2346F" w:rsidRPr="00F65A0E">
        <w:t>for serving cell measurement</w:t>
      </w:r>
      <w:r w:rsidR="0023731E" w:rsidRPr="00F65A0E">
        <w:t xml:space="preserve"> and/or tracking</w:t>
      </w:r>
      <w:r w:rsidR="00FE101C" w:rsidRPr="00F65A0E">
        <w:t xml:space="preserve">, especially for the scenario when </w:t>
      </w:r>
      <w:proofErr w:type="spellStart"/>
      <w:r w:rsidR="00FE101C" w:rsidRPr="00F65A0E">
        <w:t>neighbour</w:t>
      </w:r>
      <w:proofErr w:type="spellEnd"/>
      <w:r w:rsidR="00FE101C" w:rsidRPr="00F65A0E">
        <w:t xml:space="preserve"> cell measurement is not needed. For this, we think for Case 2 and 3, the additional power due to SSB or CSI-RS processing is relatively small compared to PDSCH processing. </w:t>
      </w:r>
      <w:proofErr w:type="gramStart"/>
      <w:r w:rsidR="00FE101C" w:rsidRPr="00F65A0E">
        <w:t>Therefore</w:t>
      </w:r>
      <w:proofErr w:type="gramEnd"/>
      <w:r w:rsidR="00FE101C" w:rsidRPr="00F65A0E">
        <w:t xml:space="preserve"> we suggest “PDCCH+PDSCH” or “PDSCH-only” power can be assumed for the combined state.</w:t>
      </w:r>
    </w:p>
    <w:p w14:paraId="2F445C75" w14:textId="08B60D42" w:rsidR="00BB4BD6" w:rsidRPr="00F65A0E" w:rsidRDefault="00BB4BD6" w:rsidP="000065A7">
      <w:r w:rsidRPr="00F65A0E">
        <w:t>For Case 1, we suggest assuming the pessimistic assumption to simply add both states power together, i.e. 100 + 100 = 200 power units.</w:t>
      </w:r>
    </w:p>
    <w:p w14:paraId="4B274523" w14:textId="4324A705" w:rsidR="00BB4BD6" w:rsidRPr="0016395B" w:rsidRDefault="00BB4BD6" w:rsidP="00BB4BD6">
      <w:pPr>
        <w:pStyle w:val="Caption"/>
      </w:pPr>
      <w:bookmarkStart w:id="11" w:name="_Toc528958118"/>
      <w:r w:rsidRPr="0016395B">
        <w:t xml:space="preserve">Proposal </w:t>
      </w:r>
      <w:r w:rsidRPr="0016395B">
        <w:fldChar w:fldCharType="begin"/>
      </w:r>
      <w:r w:rsidRPr="00F65A0E">
        <w:instrText xml:space="preserve"> SEQ Proposal \* ARABIC </w:instrText>
      </w:r>
      <w:r w:rsidRPr="0016395B">
        <w:fldChar w:fldCharType="separate"/>
      </w:r>
      <w:r w:rsidR="00437CA1">
        <w:rPr>
          <w:noProof/>
        </w:rPr>
        <w:t>6</w:t>
      </w:r>
      <w:r w:rsidRPr="0016395B">
        <w:fldChar w:fldCharType="end"/>
      </w:r>
      <w:r w:rsidRPr="0016395B">
        <w:t>: Assume “PDCCH+PDSCH” power if “SSB or CSI-RS processing” is concurrent in the same slot.</w:t>
      </w:r>
      <w:bookmarkEnd w:id="11"/>
    </w:p>
    <w:p w14:paraId="0AC8D7D2" w14:textId="0F85248E" w:rsidR="00BB4BD6" w:rsidRPr="0016395B" w:rsidRDefault="00BB4BD6" w:rsidP="00BB4BD6">
      <w:pPr>
        <w:pStyle w:val="Caption"/>
      </w:pPr>
      <w:bookmarkStart w:id="12" w:name="_Toc528958119"/>
      <w:r w:rsidRPr="0016395B">
        <w:t xml:space="preserve">Proposal </w:t>
      </w:r>
      <w:r w:rsidRPr="0016395B">
        <w:fldChar w:fldCharType="begin"/>
      </w:r>
      <w:r w:rsidRPr="00F65A0E">
        <w:instrText xml:space="preserve"> SEQ Proposal \* ARABIC </w:instrText>
      </w:r>
      <w:r w:rsidRPr="0016395B">
        <w:fldChar w:fldCharType="separate"/>
      </w:r>
      <w:r w:rsidR="00437CA1">
        <w:rPr>
          <w:noProof/>
        </w:rPr>
        <w:t>7</w:t>
      </w:r>
      <w:r w:rsidRPr="0016395B">
        <w:fldChar w:fldCharType="end"/>
      </w:r>
      <w:r w:rsidRPr="0016395B">
        <w:t>: Assume “PDSCH-only” power if “SSB or CSI-RS processing” is concurrent in the same slot.</w:t>
      </w:r>
      <w:bookmarkEnd w:id="12"/>
    </w:p>
    <w:p w14:paraId="07305B64" w14:textId="57E0A254" w:rsidR="005E31AF" w:rsidRPr="00717B35" w:rsidRDefault="00BB4BD6" w:rsidP="00BB4BD6">
      <w:pPr>
        <w:pStyle w:val="Caption"/>
      </w:pPr>
      <w:bookmarkStart w:id="13" w:name="_Toc528958120"/>
      <w:r w:rsidRPr="00717B35">
        <w:t xml:space="preserve">Proposal </w:t>
      </w:r>
      <w:r w:rsidRPr="0016395B">
        <w:fldChar w:fldCharType="begin"/>
      </w:r>
      <w:r w:rsidRPr="00F65A0E">
        <w:instrText xml:space="preserve"> SEQ Proposal \* ARABIC </w:instrText>
      </w:r>
      <w:r w:rsidRPr="0016395B">
        <w:fldChar w:fldCharType="separate"/>
      </w:r>
      <w:r w:rsidR="00437CA1">
        <w:rPr>
          <w:noProof/>
        </w:rPr>
        <w:t>8</w:t>
      </w:r>
      <w:r w:rsidRPr="0016395B">
        <w:fldChar w:fldCharType="end"/>
      </w:r>
      <w:r w:rsidRPr="0016395B">
        <w:t>: For the combined state of “PDCCH-only” and “SSB or CSI-RS processing”, sum of the respective power numbers is assumed for the combined state.</w:t>
      </w:r>
      <w:bookmarkEnd w:id="13"/>
    </w:p>
    <w:p w14:paraId="612365C1" w14:textId="77777777" w:rsidR="00BB4BD6" w:rsidRPr="00717B35" w:rsidRDefault="00BB4BD6" w:rsidP="004D4725"/>
    <w:p w14:paraId="38EEED7C" w14:textId="7E896155" w:rsidR="001B5D26" w:rsidRPr="00F65A0E" w:rsidRDefault="00515BD7" w:rsidP="00C714F8">
      <w:pPr>
        <w:pStyle w:val="Heading3"/>
        <w:rPr>
          <w:lang w:val="en-US"/>
        </w:rPr>
      </w:pPr>
      <w:r w:rsidRPr="00F65A0E">
        <w:rPr>
          <w:lang w:val="en-US"/>
        </w:rPr>
        <w:t>Open items related to model extension</w:t>
      </w:r>
    </w:p>
    <w:p w14:paraId="3BA2AA5D" w14:textId="13554F69" w:rsidR="00872133" w:rsidRPr="00F65A0E" w:rsidRDefault="00872133" w:rsidP="00B431D7">
      <w:r w:rsidRPr="00F65A0E">
        <w:t>The baseline model can be extended by incorporating additional states for evaluating new proposals. For example, a new proposal may reduce PDCCH-only state power with some tradeoff (e.g. higher k0 delay). A new state can be created and added to the model to evaluate the potential power saving.</w:t>
      </w:r>
    </w:p>
    <w:p w14:paraId="3AD64DF6" w14:textId="65ACC327" w:rsidR="001E3156" w:rsidRPr="00F65A0E" w:rsidRDefault="00B431D7" w:rsidP="007839B5">
      <w:r w:rsidRPr="00F65A0E">
        <w:t>Additional states can be incorporated to model the effect of carrier aggregation</w:t>
      </w:r>
      <w:r w:rsidR="00AD4F8B" w:rsidRPr="00F65A0E">
        <w:t xml:space="preserve">. </w:t>
      </w:r>
      <w:r w:rsidRPr="00F65A0E">
        <w:t>Additional states can be incorporated to model the effect of reduced number of antenna operation</w:t>
      </w:r>
      <w:r w:rsidR="00AD4F8B" w:rsidRPr="00F65A0E">
        <w:t xml:space="preserve">. (See discussion in </w:t>
      </w:r>
      <w:r w:rsidR="00AD4F8B" w:rsidRPr="00F65A0E">
        <w:fldChar w:fldCharType="begin"/>
      </w:r>
      <w:r w:rsidR="00AD4F8B" w:rsidRPr="00F65A0E">
        <w:instrText xml:space="preserve"> REF _Ref525926576 \r \h </w:instrText>
      </w:r>
      <w:r w:rsidR="00AD4F8B" w:rsidRPr="00F65A0E">
        <w:fldChar w:fldCharType="separate"/>
      </w:r>
      <w:r w:rsidR="00437CA1">
        <w:t>[11]</w:t>
      </w:r>
      <w:r w:rsidR="00AD4F8B" w:rsidRPr="00F65A0E">
        <w:fldChar w:fldCharType="end"/>
      </w:r>
      <w:r w:rsidR="00AD4F8B" w:rsidRPr="00F65A0E">
        <w:t>)</w:t>
      </w:r>
    </w:p>
    <w:p w14:paraId="01DF4DCB" w14:textId="77777777" w:rsidR="007558E5" w:rsidRPr="00F65A0E" w:rsidRDefault="007558E5" w:rsidP="007839B5"/>
    <w:p w14:paraId="7747F7F8" w14:textId="61BF292D" w:rsidR="009D2168" w:rsidRDefault="009D2168" w:rsidP="00554168">
      <w:pPr>
        <w:pStyle w:val="Heading4"/>
        <w:rPr>
          <w:lang w:val="en-US"/>
        </w:rPr>
      </w:pPr>
      <w:r>
        <w:rPr>
          <w:lang w:val="en-US"/>
        </w:rPr>
        <w:t>Scaling for number of SSB processed in one slot</w:t>
      </w:r>
    </w:p>
    <w:p w14:paraId="7D9B89C5" w14:textId="0861B3E2" w:rsidR="009D2168" w:rsidRPr="009D2168" w:rsidRDefault="009D2168" w:rsidP="009D2168">
      <w:r>
        <w:t>In #94bis, the slot-averaged power for two-SSB-in-a-slot is agreed to be same as PDCCH-only power. For the case of one SSB in a slot, it is left to be further discussed:</w:t>
      </w:r>
    </w:p>
    <w:tbl>
      <w:tblPr>
        <w:tblW w:w="9980" w:type="dxa"/>
        <w:tblCellMar>
          <w:left w:w="0" w:type="dxa"/>
          <w:right w:w="0" w:type="dxa"/>
        </w:tblCellMar>
        <w:tblLook w:val="0420" w:firstRow="1" w:lastRow="0" w:firstColumn="0" w:lastColumn="0" w:noHBand="0" w:noVBand="1"/>
      </w:tblPr>
      <w:tblGrid>
        <w:gridCol w:w="1940"/>
        <w:gridCol w:w="3990"/>
        <w:gridCol w:w="4050"/>
      </w:tblGrid>
      <w:tr w:rsidR="009D2168" w:rsidRPr="00F65A0E" w14:paraId="0AD015B1" w14:textId="77777777" w:rsidTr="009D2168">
        <w:trPr>
          <w:trHeight w:val="371"/>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B858098" w14:textId="77777777" w:rsidR="009D2168" w:rsidRPr="009D2168" w:rsidRDefault="009D2168" w:rsidP="00D27C0B">
            <w:pPr>
              <w:pStyle w:val="Comments"/>
              <w:rPr>
                <w:b/>
                <w:i w:val="0"/>
              </w:rPr>
            </w:pPr>
            <w:r w:rsidRPr="009D2168">
              <w:rPr>
                <w:b/>
                <w:i w:val="0"/>
              </w:rPr>
              <w:t>Scaling for 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BA34818" w14:textId="77777777" w:rsidR="009D2168" w:rsidRPr="009D2168" w:rsidRDefault="009D2168" w:rsidP="00D27C0B">
            <w:pPr>
              <w:pStyle w:val="Comments"/>
              <w:rPr>
                <w:b/>
                <w:i w:val="0"/>
              </w:rPr>
            </w:pPr>
            <w:r w:rsidRPr="009D2168">
              <w:rPr>
                <w:b/>
                <w:i w:val="0"/>
              </w:rPr>
              <w:t>Proposal</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211AABE" w14:textId="77777777" w:rsidR="009D2168" w:rsidRPr="009D2168" w:rsidRDefault="009D2168" w:rsidP="00D27C0B">
            <w:pPr>
              <w:pStyle w:val="Comments"/>
              <w:rPr>
                <w:b/>
                <w:i w:val="0"/>
              </w:rPr>
            </w:pPr>
            <w:r w:rsidRPr="009D2168">
              <w:rPr>
                <w:b/>
                <w:i w:val="0"/>
              </w:rPr>
              <w:t>Comment</w:t>
            </w:r>
          </w:p>
        </w:tc>
      </w:tr>
      <w:tr w:rsidR="009D2168" w:rsidRPr="005916F8" w14:paraId="1AB5FEDD" w14:textId="77777777" w:rsidTr="00D27C0B">
        <w:trPr>
          <w:trHeight w:val="126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7C41FF7" w14:textId="77777777" w:rsidR="009D2168" w:rsidRPr="005916F8" w:rsidRDefault="009D2168" w:rsidP="00D27C0B">
            <w:pPr>
              <w:pStyle w:val="Comments"/>
              <w:rPr>
                <w:i w:val="0"/>
              </w:rPr>
            </w:pPr>
            <w:r w:rsidRPr="005916F8">
              <w:rPr>
                <w:i w:val="0"/>
              </w:rPr>
              <w:t>SSB</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A0B3E9D" w14:textId="77777777" w:rsidR="009D2168" w:rsidRPr="005916F8" w:rsidRDefault="009D2168" w:rsidP="00D27C0B">
            <w:pPr>
              <w:pStyle w:val="Comments"/>
              <w:rPr>
                <w:i w:val="0"/>
              </w:rPr>
            </w:pPr>
            <w:r w:rsidRPr="005916F8">
              <w:rPr>
                <w:i w:val="0"/>
              </w:rPr>
              <w:t>FFS for #SSB to be processed in one slot (Note 2 SSBs in a slot for the ref. config.)</w:t>
            </w:r>
          </w:p>
          <w:p w14:paraId="4C6DFEDA" w14:textId="77777777" w:rsidR="009D2168" w:rsidRPr="005916F8" w:rsidRDefault="009D2168" w:rsidP="00D27C0B">
            <w:pPr>
              <w:pStyle w:val="Comments"/>
              <w:rPr>
                <w:i w:val="0"/>
              </w:rPr>
            </w:pPr>
            <w:r w:rsidRPr="005916F8">
              <w:rPr>
                <w:i w:val="0"/>
              </w:rPr>
              <w:t xml:space="preserve">FFS for </w:t>
            </w:r>
            <w:proofErr w:type="spellStart"/>
            <w:r w:rsidRPr="005916F8">
              <w:rPr>
                <w:i w:val="0"/>
              </w:rPr>
              <w:t>neighbor</w:t>
            </w:r>
            <w:proofErr w:type="spellEnd"/>
            <w:r w:rsidRPr="005916F8">
              <w:rPr>
                <w:i w:val="0"/>
              </w:rPr>
              <w:t xml:space="preserve"> cell measurement including cell detection</w:t>
            </w:r>
          </w:p>
          <w:p w14:paraId="32D6C7AA" w14:textId="77777777" w:rsidR="009D2168" w:rsidRPr="005916F8" w:rsidRDefault="009D2168" w:rsidP="00D27C0B">
            <w:pPr>
              <w:pStyle w:val="Comments"/>
              <w:rPr>
                <w:i w:val="0"/>
              </w:rPr>
            </w:pPr>
            <w:r w:rsidRPr="005916F8">
              <w:rPr>
                <w:i w:val="0"/>
              </w:rPr>
              <w:t>FFS for #measured cells/SSBs</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4B68FC2" w14:textId="77777777" w:rsidR="009D2168" w:rsidRPr="005916F8" w:rsidRDefault="009D2168" w:rsidP="00D27C0B">
            <w:pPr>
              <w:pStyle w:val="Comments"/>
              <w:rPr>
                <w:i w:val="0"/>
              </w:rPr>
            </w:pPr>
          </w:p>
        </w:tc>
      </w:tr>
    </w:tbl>
    <w:p w14:paraId="329DB8B7" w14:textId="273E9475" w:rsidR="009D2168" w:rsidRDefault="009D2168" w:rsidP="009D2168"/>
    <w:p w14:paraId="26D21E8D" w14:textId="362074F5" w:rsidR="009D2168" w:rsidRDefault="009D2168" w:rsidP="009D2168">
      <w:r>
        <w:t xml:space="preserve">For </w:t>
      </w:r>
      <w:r w:rsidR="009845D4">
        <w:t xml:space="preserve">the </w:t>
      </w:r>
      <w:r>
        <w:t>one-SSB-in-a-slot</w:t>
      </w:r>
      <w:r w:rsidR="009845D4">
        <w:t xml:space="preserve"> case</w:t>
      </w:r>
      <w:r>
        <w:t xml:space="preserve">, we propose to apply a scaling factor of </w:t>
      </w:r>
      <w:r w:rsidRPr="009845D4">
        <w:rPr>
          <w:highlight w:val="yellow"/>
        </w:rPr>
        <w:t>0.75</w:t>
      </w:r>
      <w:r w:rsidR="009845D4">
        <w:t xml:space="preserve"> on the power in the reference configuration (i.e. two SSBs in a slot).</w:t>
      </w:r>
    </w:p>
    <w:p w14:paraId="16339A05" w14:textId="465989B1" w:rsidR="009845D4" w:rsidRDefault="009845D4" w:rsidP="009845D4">
      <w:pPr>
        <w:pStyle w:val="Caption"/>
      </w:pPr>
      <w:bookmarkStart w:id="14" w:name="_Toc528958121"/>
      <w:r>
        <w:t xml:space="preserve">Proposal </w:t>
      </w:r>
      <w:r w:rsidR="00D27C0B">
        <w:rPr>
          <w:noProof/>
        </w:rPr>
        <w:fldChar w:fldCharType="begin"/>
      </w:r>
      <w:r w:rsidR="00D27C0B">
        <w:rPr>
          <w:noProof/>
        </w:rPr>
        <w:instrText xml:space="preserve"> SEQ Proposal \* ARABIC </w:instrText>
      </w:r>
      <w:r w:rsidR="00D27C0B">
        <w:rPr>
          <w:noProof/>
        </w:rPr>
        <w:fldChar w:fldCharType="separate"/>
      </w:r>
      <w:r w:rsidR="00437CA1">
        <w:rPr>
          <w:noProof/>
        </w:rPr>
        <w:t>9</w:t>
      </w:r>
      <w:r w:rsidR="00D27C0B">
        <w:rPr>
          <w:noProof/>
        </w:rPr>
        <w:fldChar w:fldCharType="end"/>
      </w:r>
      <w:r>
        <w:t>: The scaling factor of 0.</w:t>
      </w:r>
      <w:r w:rsidR="00C66A1D">
        <w:t>75</w:t>
      </w:r>
      <w:r>
        <w:t xml:space="preserve"> is applied on the SSB slot-averaged power for the reference configuration with two-SSB-in-a-slot to obtain the power for the case of one-SSB-in-a-slot.</w:t>
      </w:r>
      <w:bookmarkEnd w:id="14"/>
    </w:p>
    <w:p w14:paraId="2CCB652D" w14:textId="77777777" w:rsidR="009D2168" w:rsidRPr="009D2168" w:rsidRDefault="009D2168" w:rsidP="009D2168"/>
    <w:p w14:paraId="098A8B4C" w14:textId="0A51982F" w:rsidR="00554168" w:rsidRPr="00F65A0E" w:rsidRDefault="0014136F" w:rsidP="00554168">
      <w:pPr>
        <w:pStyle w:val="Heading4"/>
        <w:rPr>
          <w:lang w:val="en-US"/>
        </w:rPr>
      </w:pPr>
      <w:r w:rsidRPr="00F65A0E">
        <w:rPr>
          <w:lang w:val="en-US"/>
        </w:rPr>
        <w:t>Combination</w:t>
      </w:r>
      <w:r w:rsidR="00554168" w:rsidRPr="00F65A0E">
        <w:rPr>
          <w:lang w:val="en-US"/>
        </w:rPr>
        <w:t xml:space="preserve"> of scaling</w:t>
      </w:r>
    </w:p>
    <w:p w14:paraId="02A2A84E" w14:textId="23070EE6" w:rsidR="00554168" w:rsidRPr="00F65A0E" w:rsidRDefault="006D7917" w:rsidP="00554168">
      <w:r w:rsidRPr="00F65A0E">
        <w:t xml:space="preserve">In #94bis, </w:t>
      </w:r>
      <w:r w:rsidR="007558E5" w:rsidRPr="00F65A0E">
        <w:t xml:space="preserve">power </w:t>
      </w:r>
      <w:r w:rsidRPr="00F65A0E">
        <w:t xml:space="preserve">scaling factors </w:t>
      </w:r>
      <w:r w:rsidR="007558E5" w:rsidRPr="00F65A0E">
        <w:t xml:space="preserve">for a number of conditions </w:t>
      </w:r>
      <w:r w:rsidRPr="00F65A0E">
        <w:t xml:space="preserve">were agreed. However, it is not clear whether the scale factors can be multiplied together </w:t>
      </w:r>
      <w:r w:rsidR="00156FA3" w:rsidRPr="00F65A0E">
        <w:t xml:space="preserve">(i.e. compounding) </w:t>
      </w:r>
      <w:r w:rsidRPr="00F65A0E">
        <w:t xml:space="preserve">when a combination of scaling conditions are satisfied. </w:t>
      </w:r>
      <w:r w:rsidR="007558E5" w:rsidRPr="00F65A0E">
        <w:t>T</w:t>
      </w:r>
      <w:r w:rsidR="00911B58" w:rsidRPr="00F65A0E">
        <w:t xml:space="preserve">he following </w:t>
      </w:r>
      <w:r w:rsidR="007558E5" w:rsidRPr="00F65A0E">
        <w:t xml:space="preserve">are some of the </w:t>
      </w:r>
      <w:r w:rsidR="00911B58" w:rsidRPr="00F65A0E">
        <w:t>DL-related sca</w:t>
      </w:r>
      <w:r w:rsidR="007558E5" w:rsidRPr="00F65A0E">
        <w:t>ling factors</w:t>
      </w:r>
      <w:r w:rsidR="00911B58" w:rsidRPr="00F65A0E">
        <w:t>:</w:t>
      </w:r>
    </w:p>
    <w:tbl>
      <w:tblPr>
        <w:tblW w:w="9980" w:type="dxa"/>
        <w:tblCellMar>
          <w:left w:w="0" w:type="dxa"/>
          <w:right w:w="0" w:type="dxa"/>
        </w:tblCellMar>
        <w:tblLook w:val="0420" w:firstRow="1" w:lastRow="0" w:firstColumn="0" w:lastColumn="0" w:noHBand="0" w:noVBand="1"/>
      </w:tblPr>
      <w:tblGrid>
        <w:gridCol w:w="1940"/>
        <w:gridCol w:w="3990"/>
        <w:gridCol w:w="4050"/>
      </w:tblGrid>
      <w:tr w:rsidR="00911B58" w:rsidRPr="00F65A0E" w14:paraId="6024E783" w14:textId="77777777" w:rsidTr="00911B58">
        <w:trPr>
          <w:trHeight w:val="437"/>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E50AFF2" w14:textId="77777777" w:rsidR="00911B58" w:rsidRPr="00F65A0E" w:rsidRDefault="00911B58">
            <w:pPr>
              <w:pStyle w:val="Comments"/>
              <w:rPr>
                <w:rFonts w:ascii="Times New Roman" w:hAnsi="Times New Roman"/>
                <w:i w:val="0"/>
                <w:sz w:val="20"/>
                <w:szCs w:val="20"/>
                <w:lang w:val="en-US"/>
              </w:rPr>
            </w:pPr>
            <w:r w:rsidRPr="00F65A0E">
              <w:rPr>
                <w:rFonts w:ascii="Times New Roman" w:hAnsi="Times New Roman"/>
                <w:i w:val="0"/>
                <w:sz w:val="20"/>
                <w:szCs w:val="20"/>
                <w:lang w:val="en-US"/>
              </w:rPr>
              <w:lastRenderedPageBreak/>
              <w:t>Scaling for FR1</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87AC967" w14:textId="77777777" w:rsidR="00911B58" w:rsidRPr="00F65A0E" w:rsidRDefault="00911B58">
            <w:pPr>
              <w:pStyle w:val="Comments"/>
              <w:rPr>
                <w:rFonts w:ascii="Times New Roman" w:hAnsi="Times New Roman"/>
                <w:i w:val="0"/>
                <w:sz w:val="20"/>
                <w:szCs w:val="20"/>
                <w:lang w:val="en-US"/>
              </w:rPr>
            </w:pPr>
            <w:r w:rsidRPr="00F65A0E">
              <w:rPr>
                <w:rFonts w:ascii="Times New Roman" w:hAnsi="Times New Roman"/>
                <w:i w:val="0"/>
                <w:sz w:val="20"/>
                <w:szCs w:val="20"/>
                <w:lang w:val="en-US"/>
              </w:rPr>
              <w:t>Proposal</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98D633D" w14:textId="77777777" w:rsidR="00911B58" w:rsidRPr="00F65A0E" w:rsidRDefault="00911B58">
            <w:pPr>
              <w:pStyle w:val="Comments"/>
              <w:rPr>
                <w:rFonts w:ascii="Times New Roman" w:hAnsi="Times New Roman"/>
                <w:i w:val="0"/>
                <w:sz w:val="20"/>
                <w:szCs w:val="20"/>
                <w:lang w:val="en-US"/>
              </w:rPr>
            </w:pPr>
            <w:r w:rsidRPr="00F65A0E">
              <w:rPr>
                <w:rFonts w:ascii="Times New Roman" w:hAnsi="Times New Roman"/>
                <w:i w:val="0"/>
                <w:sz w:val="20"/>
                <w:szCs w:val="20"/>
                <w:lang w:val="en-US"/>
              </w:rPr>
              <w:t>Comment</w:t>
            </w:r>
          </w:p>
        </w:tc>
      </w:tr>
      <w:tr w:rsidR="00911B58" w:rsidRPr="00F65A0E" w14:paraId="1358D5F4" w14:textId="77777777" w:rsidTr="00911B58">
        <w:trPr>
          <w:trHeight w:val="1123"/>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2D269F4" w14:textId="77777777" w:rsidR="00911B58" w:rsidRPr="00F65A0E" w:rsidRDefault="00911B58">
            <w:pPr>
              <w:pStyle w:val="Comments"/>
              <w:rPr>
                <w:rFonts w:ascii="Times New Roman" w:hAnsi="Times New Roman"/>
                <w:i w:val="0"/>
                <w:sz w:val="20"/>
                <w:szCs w:val="20"/>
                <w:lang w:val="en-US"/>
              </w:rPr>
            </w:pPr>
            <w:r w:rsidRPr="00F65A0E">
              <w:rPr>
                <w:rFonts w:ascii="Times New Roman" w:hAnsi="Times New Roman"/>
                <w:i w:val="0"/>
                <w:sz w:val="20"/>
                <w:szCs w:val="20"/>
                <w:lang w:val="en-US"/>
              </w:rPr>
              <w:t>BWP Bandwidth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D37758E" w14:textId="77777777" w:rsidR="00911B58" w:rsidRPr="00F65A0E" w:rsidRDefault="00911B58">
            <w:pPr>
              <w:pStyle w:val="Comments"/>
              <w:rPr>
                <w:rFonts w:ascii="Times New Roman" w:hAnsi="Times New Roman"/>
                <w:i w:val="0"/>
                <w:sz w:val="20"/>
                <w:szCs w:val="20"/>
                <w:lang w:val="en-US"/>
              </w:rPr>
            </w:pPr>
            <w:r w:rsidRPr="00F65A0E">
              <w:rPr>
                <w:rFonts w:ascii="Times New Roman" w:hAnsi="Times New Roman"/>
                <w:i w:val="0"/>
                <w:sz w:val="20"/>
                <w:szCs w:val="20"/>
                <w:lang w:val="en-US"/>
              </w:rPr>
              <w:t>Scaling of X MHz = 0.4 + 0.6 * (X - 20) / 80. Linear interpolation for intermediate bandwidths. Valid only for X = 10, 20, 40, 80, and 100.</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3A5A01B" w14:textId="77777777" w:rsidR="00911B58" w:rsidRPr="00F65A0E" w:rsidRDefault="00911B58">
            <w:pPr>
              <w:pStyle w:val="Comments"/>
              <w:rPr>
                <w:rFonts w:ascii="Times New Roman" w:hAnsi="Times New Roman"/>
                <w:i w:val="0"/>
                <w:sz w:val="20"/>
                <w:szCs w:val="20"/>
                <w:lang w:val="en-US"/>
              </w:rPr>
            </w:pPr>
            <w:r w:rsidRPr="00F65A0E">
              <w:rPr>
                <w:rFonts w:ascii="Times New Roman" w:hAnsi="Times New Roman"/>
                <w:i w:val="0"/>
                <w:sz w:val="20"/>
                <w:szCs w:val="20"/>
                <w:lang w:val="en-US"/>
              </w:rPr>
              <w:t>For 10MHz BW, only AL up to 8 can be used for PDCCH</w:t>
            </w:r>
          </w:p>
          <w:p w14:paraId="73FBFC47" w14:textId="77777777" w:rsidR="00911B58" w:rsidRPr="00F65A0E" w:rsidRDefault="00911B58">
            <w:pPr>
              <w:pStyle w:val="Comments"/>
              <w:rPr>
                <w:rFonts w:ascii="Times New Roman" w:hAnsi="Times New Roman"/>
                <w:i w:val="0"/>
                <w:sz w:val="20"/>
                <w:szCs w:val="20"/>
                <w:lang w:val="en-US"/>
              </w:rPr>
            </w:pPr>
            <w:r w:rsidRPr="00F65A0E">
              <w:rPr>
                <w:rFonts w:ascii="Times New Roman" w:hAnsi="Times New Roman"/>
                <w:i w:val="0"/>
                <w:sz w:val="20"/>
                <w:szCs w:val="20"/>
                <w:lang w:val="en-US"/>
              </w:rPr>
              <w:t>The transition time is the same as DCI-based BWP switching delay for Rel-15.</w:t>
            </w:r>
          </w:p>
          <w:p w14:paraId="250A3325" w14:textId="77777777" w:rsidR="00911B58" w:rsidRPr="00F65A0E" w:rsidRDefault="00911B58">
            <w:pPr>
              <w:pStyle w:val="Comments"/>
              <w:rPr>
                <w:rFonts w:ascii="Times New Roman" w:hAnsi="Times New Roman"/>
                <w:i w:val="0"/>
                <w:sz w:val="20"/>
                <w:szCs w:val="20"/>
                <w:lang w:val="en-US"/>
              </w:rPr>
            </w:pPr>
            <w:r w:rsidRPr="00F65A0E">
              <w:rPr>
                <w:rFonts w:ascii="Times New Roman" w:hAnsi="Times New Roman"/>
                <w:i w:val="0"/>
                <w:sz w:val="20"/>
                <w:szCs w:val="20"/>
                <w:lang w:val="en-US"/>
              </w:rPr>
              <w:t>FFS: transition energy for BWP switching</w:t>
            </w:r>
          </w:p>
        </w:tc>
      </w:tr>
      <w:tr w:rsidR="00911B58" w:rsidRPr="00F65A0E" w14:paraId="0BDC29D9" w14:textId="77777777" w:rsidTr="00911B58">
        <w:trPr>
          <w:trHeight w:val="664"/>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7277986" w14:textId="77777777" w:rsidR="00911B58" w:rsidRPr="00F65A0E" w:rsidRDefault="00911B58">
            <w:pPr>
              <w:pStyle w:val="Comments"/>
              <w:rPr>
                <w:rFonts w:ascii="Times New Roman" w:hAnsi="Times New Roman"/>
                <w:i w:val="0"/>
                <w:sz w:val="20"/>
                <w:szCs w:val="20"/>
                <w:lang w:val="en-US"/>
              </w:rPr>
            </w:pPr>
            <w:r w:rsidRPr="00F65A0E">
              <w:rPr>
                <w:rFonts w:ascii="Times New Roman" w:hAnsi="Times New Roman"/>
                <w:i w:val="0"/>
                <w:sz w:val="20"/>
                <w:szCs w:val="20"/>
                <w:lang w:val="en-US"/>
              </w:rPr>
              <w:t>CA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06E08C1" w14:textId="77777777" w:rsidR="00911B58" w:rsidRPr="00F65A0E" w:rsidRDefault="00911B58">
            <w:pPr>
              <w:pStyle w:val="Comments"/>
              <w:rPr>
                <w:rFonts w:ascii="Times New Roman" w:hAnsi="Times New Roman"/>
                <w:i w:val="0"/>
                <w:sz w:val="20"/>
                <w:szCs w:val="20"/>
                <w:lang w:val="en-US"/>
              </w:rPr>
            </w:pPr>
            <w:r w:rsidRPr="00F65A0E">
              <w:rPr>
                <w:rFonts w:ascii="Times New Roman" w:hAnsi="Times New Roman"/>
                <w:i w:val="0"/>
                <w:sz w:val="20"/>
                <w:szCs w:val="20"/>
                <w:lang w:val="en-US"/>
              </w:rPr>
              <w:t>2CC is 1.7x1CC</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852D6B7" w14:textId="77777777" w:rsidR="00911B58" w:rsidRPr="00F65A0E" w:rsidRDefault="00911B58">
            <w:pPr>
              <w:pStyle w:val="Comments"/>
              <w:rPr>
                <w:rFonts w:ascii="Times New Roman" w:hAnsi="Times New Roman"/>
                <w:i w:val="0"/>
                <w:sz w:val="20"/>
                <w:szCs w:val="20"/>
                <w:lang w:val="en-US"/>
              </w:rPr>
            </w:pPr>
            <w:r w:rsidRPr="00F65A0E">
              <w:rPr>
                <w:rFonts w:ascii="Times New Roman" w:hAnsi="Times New Roman"/>
                <w:i w:val="0"/>
                <w:sz w:val="20"/>
                <w:szCs w:val="20"/>
                <w:lang w:val="en-US"/>
              </w:rPr>
              <w:t>Higher CA is FFS</w:t>
            </w:r>
          </w:p>
          <w:p w14:paraId="2D03F509" w14:textId="77777777" w:rsidR="00911B58" w:rsidRPr="00F65A0E" w:rsidRDefault="00911B58">
            <w:pPr>
              <w:pStyle w:val="Comments"/>
              <w:rPr>
                <w:rFonts w:ascii="Times New Roman" w:hAnsi="Times New Roman"/>
                <w:i w:val="0"/>
                <w:sz w:val="20"/>
                <w:szCs w:val="20"/>
                <w:lang w:val="en-US"/>
              </w:rPr>
            </w:pPr>
            <w:r w:rsidRPr="00F65A0E">
              <w:rPr>
                <w:rFonts w:ascii="Times New Roman" w:hAnsi="Times New Roman"/>
                <w:i w:val="0"/>
                <w:sz w:val="20"/>
                <w:szCs w:val="20"/>
                <w:lang w:val="en-US"/>
              </w:rPr>
              <w:t>Activation/deactivation delay follows RAN4 specification; FFS transition energy</w:t>
            </w:r>
          </w:p>
        </w:tc>
      </w:tr>
      <w:tr w:rsidR="00911B58" w:rsidRPr="00F65A0E" w14:paraId="7FE11E64" w14:textId="77777777" w:rsidTr="00911B58">
        <w:trPr>
          <w:trHeight w:val="32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4955814" w14:textId="77777777" w:rsidR="00911B58" w:rsidRPr="00F65A0E" w:rsidRDefault="00911B58">
            <w:pPr>
              <w:pStyle w:val="Comments"/>
              <w:rPr>
                <w:rFonts w:ascii="Times New Roman" w:hAnsi="Times New Roman"/>
                <w:i w:val="0"/>
                <w:sz w:val="20"/>
                <w:szCs w:val="20"/>
                <w:lang w:val="en-US"/>
              </w:rPr>
            </w:pPr>
            <w:r w:rsidRPr="00F65A0E">
              <w:rPr>
                <w:rFonts w:ascii="Times New Roman" w:hAnsi="Times New Roman"/>
                <w:i w:val="0"/>
                <w:sz w:val="20"/>
                <w:szCs w:val="20"/>
                <w:lang w:val="en-US"/>
              </w:rPr>
              <w:t>Antenna scaling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060DE97" w14:textId="77777777" w:rsidR="00911B58" w:rsidRPr="00F65A0E" w:rsidRDefault="00911B58">
            <w:pPr>
              <w:pStyle w:val="Comments"/>
              <w:rPr>
                <w:rFonts w:ascii="Times New Roman" w:hAnsi="Times New Roman"/>
                <w:i w:val="0"/>
                <w:sz w:val="20"/>
                <w:szCs w:val="20"/>
                <w:lang w:val="en-US"/>
              </w:rPr>
            </w:pPr>
            <w:r w:rsidRPr="00F65A0E">
              <w:rPr>
                <w:rFonts w:ascii="Times New Roman" w:hAnsi="Times New Roman"/>
                <w:i w:val="0"/>
                <w:sz w:val="20"/>
                <w:szCs w:val="20"/>
                <w:lang w:val="en-US"/>
              </w:rPr>
              <w:t>2Rx power is 0.7x 4Rx power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F483334" w14:textId="77777777" w:rsidR="00911B58" w:rsidRPr="00F65A0E" w:rsidRDefault="00911B58">
            <w:pPr>
              <w:pStyle w:val="Comments"/>
              <w:rPr>
                <w:rFonts w:ascii="Times New Roman" w:hAnsi="Times New Roman"/>
                <w:i w:val="0"/>
                <w:sz w:val="20"/>
                <w:szCs w:val="20"/>
                <w:lang w:val="en-US"/>
              </w:rPr>
            </w:pPr>
            <w:r w:rsidRPr="00F65A0E">
              <w:rPr>
                <w:rFonts w:ascii="Times New Roman" w:hAnsi="Times New Roman"/>
                <w:i w:val="0"/>
                <w:sz w:val="20"/>
                <w:szCs w:val="20"/>
                <w:lang w:val="en-US"/>
              </w:rPr>
              <w:t>Other antenna counts are FFS</w:t>
            </w:r>
          </w:p>
        </w:tc>
      </w:tr>
      <w:tr w:rsidR="00911B58" w:rsidRPr="00F65A0E" w14:paraId="229C5D88" w14:textId="77777777" w:rsidTr="00911B58">
        <w:trPr>
          <w:trHeight w:val="684"/>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C3A096F" w14:textId="77777777" w:rsidR="00911B58" w:rsidRPr="00F65A0E" w:rsidRDefault="00911B58">
            <w:pPr>
              <w:pStyle w:val="Comments"/>
              <w:rPr>
                <w:rFonts w:ascii="Times New Roman" w:hAnsi="Times New Roman"/>
                <w:i w:val="0"/>
                <w:sz w:val="20"/>
                <w:szCs w:val="20"/>
                <w:lang w:val="en-US"/>
              </w:rPr>
            </w:pPr>
            <w:r w:rsidRPr="00F65A0E">
              <w:rPr>
                <w:rFonts w:ascii="Times New Roman" w:hAnsi="Times New Roman"/>
                <w:i w:val="0"/>
                <w:sz w:val="20"/>
                <w:szCs w:val="20"/>
                <w:lang w:val="en-US"/>
              </w:rPr>
              <w:t>PDCCH-only</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988B3E6" w14:textId="77777777" w:rsidR="00911B58" w:rsidRPr="00F65A0E" w:rsidRDefault="00911B58">
            <w:pPr>
              <w:pStyle w:val="Comments"/>
              <w:rPr>
                <w:rFonts w:ascii="Times New Roman" w:hAnsi="Times New Roman"/>
                <w:i w:val="0"/>
                <w:sz w:val="20"/>
                <w:szCs w:val="20"/>
                <w:lang w:val="en-US"/>
              </w:rPr>
            </w:pPr>
            <w:r w:rsidRPr="00F65A0E">
              <w:rPr>
                <w:rFonts w:ascii="Times New Roman" w:hAnsi="Times New Roman"/>
                <w:i w:val="0"/>
                <w:sz w:val="20"/>
                <w:szCs w:val="20"/>
                <w:lang w:val="en-US"/>
              </w:rPr>
              <w:t>Power of cross-slot scheduling is 0.7x same-slot scheduling</w:t>
            </w:r>
          </w:p>
          <w:p w14:paraId="3C6A70D2" w14:textId="77777777" w:rsidR="00911B58" w:rsidRPr="00F65A0E" w:rsidRDefault="00911B58">
            <w:pPr>
              <w:pStyle w:val="Comments"/>
              <w:rPr>
                <w:rFonts w:ascii="Times New Roman" w:hAnsi="Times New Roman"/>
                <w:i w:val="0"/>
                <w:sz w:val="20"/>
                <w:szCs w:val="20"/>
                <w:lang w:val="en-US"/>
              </w:rPr>
            </w:pPr>
            <w:r w:rsidRPr="00F65A0E">
              <w:rPr>
                <w:rFonts w:ascii="Times New Roman" w:hAnsi="Times New Roman"/>
                <w:i w:val="0"/>
                <w:sz w:val="20"/>
                <w:szCs w:val="20"/>
                <w:lang w:val="en-US"/>
              </w:rPr>
              <w:t xml:space="preserve">FFS for the scaling </w:t>
            </w:r>
            <w:proofErr w:type="spellStart"/>
            <w:r w:rsidRPr="00F65A0E">
              <w:rPr>
                <w:rFonts w:ascii="Times New Roman" w:hAnsi="Times New Roman"/>
                <w:i w:val="0"/>
                <w:sz w:val="20"/>
                <w:szCs w:val="20"/>
                <w:lang w:val="en-US"/>
              </w:rPr>
              <w:t>w.r.t.</w:t>
            </w:r>
            <w:proofErr w:type="spellEnd"/>
            <w:r w:rsidRPr="00F65A0E">
              <w:rPr>
                <w:rFonts w:ascii="Times New Roman" w:hAnsi="Times New Roman"/>
                <w:i w:val="0"/>
                <w:sz w:val="20"/>
                <w:szCs w:val="20"/>
                <w:lang w:val="en-US"/>
              </w:rPr>
              <w:t xml:space="preserve"> # of blinding decoding</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A770234" w14:textId="77777777" w:rsidR="00911B58" w:rsidRPr="0016395B" w:rsidRDefault="00911B58">
            <w:pPr>
              <w:rPr>
                <w:i/>
              </w:rPr>
            </w:pPr>
          </w:p>
        </w:tc>
      </w:tr>
    </w:tbl>
    <w:p w14:paraId="60CE5F8E" w14:textId="77777777" w:rsidR="00911B58" w:rsidRPr="00F65A0E" w:rsidRDefault="00911B58" w:rsidP="00554168"/>
    <w:p w14:paraId="0E23C8E4" w14:textId="14D20EDD" w:rsidR="006D7917" w:rsidRPr="00F65A0E" w:rsidRDefault="00911B58" w:rsidP="00554168">
      <w:r w:rsidRPr="00F65A0E">
        <w:t xml:space="preserve">Generally, the scaling factor for each particular condition is determined </w:t>
      </w:r>
      <w:r w:rsidR="00156FA3" w:rsidRPr="00F65A0E">
        <w:t xml:space="preserve">with respect to </w:t>
      </w:r>
      <w:r w:rsidRPr="00F65A0E">
        <w:t xml:space="preserve">the baseline configuration. Therefore, it is not envisioned that scaling factors </w:t>
      </w:r>
      <w:r w:rsidR="007558E5" w:rsidRPr="00F65A0E">
        <w:t>should</w:t>
      </w:r>
      <w:r w:rsidRPr="00F65A0E">
        <w:t xml:space="preserve"> be multiplied for compounding effect. For example, if we want to model narrow BWP (e.g. 20MHz) and reduced Rx antennas</w:t>
      </w:r>
      <w:r w:rsidR="00867026" w:rsidRPr="00F65A0E">
        <w:t xml:space="preserve"> together</w:t>
      </w:r>
      <w:r w:rsidRPr="00F65A0E">
        <w:t xml:space="preserve">, </w:t>
      </w:r>
      <w:r w:rsidR="00867026" w:rsidRPr="00F65A0E">
        <w:t xml:space="preserve">it cannot be presumed the overall scale factor would be 0.4*0.7 = 0.28. Similarly, for narrow BWP and PDCCH-only with cross-slot scheduling, it cannot be presumed that the overall scale factor would be 0.4*0.7 = 0.28. This is because with cross-slot scheduling, microsleep is maximized and the portion of power which is scalable to BW would be reduced compared to the baseline case. Also, BWP scaling cannot be </w:t>
      </w:r>
      <w:r w:rsidR="007558E5" w:rsidRPr="00F65A0E">
        <w:t xml:space="preserve">always </w:t>
      </w:r>
      <w:r w:rsidR="00867026" w:rsidRPr="00F65A0E">
        <w:t>applied together with CA scaling, because BW adaptation may not be as effective for CA than for single CC.</w:t>
      </w:r>
    </w:p>
    <w:p w14:paraId="08262AD5" w14:textId="324D7483" w:rsidR="00867026" w:rsidRPr="00717B35" w:rsidRDefault="00867026" w:rsidP="00867026">
      <w:r w:rsidRPr="0016395B">
        <w:t xml:space="preserve">It is also envisioned that scaling is mainly to demonstrate adaptation </w:t>
      </w:r>
      <w:r w:rsidR="007558E5" w:rsidRPr="0016395B">
        <w:t xml:space="preserve">technique </w:t>
      </w:r>
      <w:r w:rsidRPr="00717B35">
        <w:t xml:space="preserve">in a certain domain and it is typically not necessary to combine different kinds of scaling to illustrate the gain of a particular technique. If such combination is necessary, </w:t>
      </w:r>
      <w:r w:rsidR="007D035F" w:rsidRPr="00717B35">
        <w:t xml:space="preserve">the overall scale factor </w:t>
      </w:r>
      <w:r w:rsidR="007558E5" w:rsidRPr="00717B35">
        <w:t>should</w:t>
      </w:r>
      <w:r w:rsidR="007D035F" w:rsidRPr="00717B35">
        <w:t xml:space="preserve"> be determined on a case-by-case basis.</w:t>
      </w:r>
    </w:p>
    <w:p w14:paraId="58B9325B" w14:textId="2510DA27" w:rsidR="007D035F" w:rsidRPr="00717B35" w:rsidRDefault="00195311" w:rsidP="007D035F">
      <w:pPr>
        <w:pStyle w:val="Caption"/>
      </w:pPr>
      <w:bookmarkStart w:id="15" w:name="_Toc528958107"/>
      <w:r w:rsidRPr="00421671">
        <w:t>Observation</w:t>
      </w:r>
      <w:r w:rsidR="007D035F" w:rsidRPr="00421671">
        <w:t xml:space="preserve"> </w:t>
      </w:r>
      <w:r w:rsidRPr="0016395B">
        <w:fldChar w:fldCharType="begin"/>
      </w:r>
      <w:r w:rsidRPr="00F65A0E">
        <w:instrText xml:space="preserve"> SEQ Observation \* ARABIC </w:instrText>
      </w:r>
      <w:r w:rsidRPr="0016395B">
        <w:fldChar w:fldCharType="separate"/>
      </w:r>
      <w:r w:rsidR="00437CA1">
        <w:rPr>
          <w:noProof/>
        </w:rPr>
        <w:t>2</w:t>
      </w:r>
      <w:r w:rsidRPr="0016395B">
        <w:fldChar w:fldCharType="end"/>
      </w:r>
      <w:r w:rsidR="007D035F" w:rsidRPr="0016395B">
        <w:t>: It is clarified that the scale factors are not intended to be multiplicative with each other. The overall scale factor applicable f</w:t>
      </w:r>
      <w:r w:rsidR="007D035F" w:rsidRPr="00717B35">
        <w:t>or combination of scaling conditions should be determined on a case-by-case basis.</w:t>
      </w:r>
      <w:bookmarkEnd w:id="15"/>
    </w:p>
    <w:p w14:paraId="0C8F2E8C" w14:textId="1C5FEC7B" w:rsidR="007D035F" w:rsidRDefault="007D035F" w:rsidP="00867026"/>
    <w:p w14:paraId="26FFFBAF" w14:textId="02DB4EE9" w:rsidR="0046318C" w:rsidRDefault="0046318C" w:rsidP="0046318C">
      <w:pPr>
        <w:pStyle w:val="Heading4"/>
      </w:pPr>
      <w:r>
        <w:t>Scaling for FR2</w:t>
      </w:r>
    </w:p>
    <w:p w14:paraId="6828C92C" w14:textId="63872FF7" w:rsidR="0046318C" w:rsidRDefault="0046318C" w:rsidP="0046318C">
      <w:pPr>
        <w:rPr>
          <w:lang w:val="en-GB"/>
        </w:rPr>
      </w:pPr>
      <w:r>
        <w:rPr>
          <w:lang w:val="en-GB"/>
        </w:rPr>
        <w:t xml:space="preserve">In #94bis, scaling was </w:t>
      </w:r>
      <w:proofErr w:type="gramStart"/>
      <w:r>
        <w:rPr>
          <w:lang w:val="en-GB"/>
        </w:rPr>
        <w:t>discussed</w:t>
      </w:r>
      <w:proofErr w:type="gramEnd"/>
      <w:r>
        <w:rPr>
          <w:lang w:val="en-GB"/>
        </w:rPr>
        <w:t xml:space="preserve"> and the scaling factors were agreed at least for FR1. It is to be discussed what the scaling factors are for FR2. Additional proposals and comments are marked in red below:</w:t>
      </w:r>
    </w:p>
    <w:p w14:paraId="6BD872AC" w14:textId="74E3800D" w:rsidR="00682257" w:rsidRDefault="00682257" w:rsidP="00682257">
      <w:pPr>
        <w:pStyle w:val="Caption"/>
        <w:jc w:val="center"/>
        <w:rPr>
          <w:lang w:val="en-GB"/>
        </w:rPr>
      </w:pPr>
      <w:r>
        <w:t xml:space="preserve">Table </w:t>
      </w:r>
      <w:bookmarkStart w:id="16" w:name="_Ref528491787"/>
      <w:r>
        <w:fldChar w:fldCharType="begin"/>
      </w:r>
      <w:r>
        <w:instrText xml:space="preserve"> SEQ Table \* ARABIC </w:instrText>
      </w:r>
      <w:r>
        <w:fldChar w:fldCharType="separate"/>
      </w:r>
      <w:r w:rsidR="00437CA1">
        <w:rPr>
          <w:noProof/>
        </w:rPr>
        <w:t>2</w:t>
      </w:r>
      <w:r>
        <w:fldChar w:fldCharType="end"/>
      </w:r>
      <w:bookmarkEnd w:id="16"/>
      <w:r>
        <w:rPr>
          <w:noProof/>
        </w:rPr>
        <w:t>: UE power consumption scaling for adaptation</w:t>
      </w:r>
    </w:p>
    <w:tbl>
      <w:tblPr>
        <w:tblW w:w="9980" w:type="dxa"/>
        <w:tblCellMar>
          <w:left w:w="0" w:type="dxa"/>
          <w:right w:w="0" w:type="dxa"/>
        </w:tblCellMar>
        <w:tblLook w:val="0420" w:firstRow="1" w:lastRow="0" w:firstColumn="0" w:lastColumn="0" w:noHBand="0" w:noVBand="1"/>
      </w:tblPr>
      <w:tblGrid>
        <w:gridCol w:w="1940"/>
        <w:gridCol w:w="3990"/>
        <w:gridCol w:w="4050"/>
      </w:tblGrid>
      <w:tr w:rsidR="0046318C" w14:paraId="5E26B7BC" w14:textId="77777777" w:rsidTr="0046318C">
        <w:trPr>
          <w:trHeight w:val="437"/>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C6375FB" w14:textId="6CD55E90" w:rsidR="0046318C" w:rsidRDefault="0046318C">
            <w:pPr>
              <w:pStyle w:val="Comments"/>
              <w:rPr>
                <w:rFonts w:ascii="Times New Roman" w:hAnsi="Times New Roman"/>
                <w:i w:val="0"/>
                <w:sz w:val="20"/>
                <w:szCs w:val="20"/>
              </w:rPr>
            </w:pP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EB1F805"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Proposal</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C84CFDB"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Comment</w:t>
            </w:r>
          </w:p>
        </w:tc>
      </w:tr>
      <w:tr w:rsidR="0046318C" w14:paraId="2F7F3061" w14:textId="77777777" w:rsidTr="0046318C">
        <w:trPr>
          <w:trHeight w:val="1123"/>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E638376"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BWP Bandwidth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3F4236F"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Scaling of X MHz = 0.4 + 0.6 * (X - 20) / 80. Linear interpolation for intermediate bandwidths. Valid only for X = 10, 20, 40, 80, and 100.</w:t>
            </w:r>
          </w:p>
          <w:p w14:paraId="1AB70961" w14:textId="67DEFB9C" w:rsidR="0046318C" w:rsidRDefault="0046318C">
            <w:pPr>
              <w:pStyle w:val="Comments"/>
              <w:rPr>
                <w:rFonts w:ascii="Times New Roman" w:hAnsi="Times New Roman"/>
                <w:i w:val="0"/>
                <w:sz w:val="20"/>
                <w:szCs w:val="20"/>
              </w:rPr>
            </w:pPr>
            <w:r w:rsidRPr="00667460">
              <w:rPr>
                <w:rFonts w:ascii="Times New Roman" w:hAnsi="Times New Roman"/>
                <w:i w:val="0"/>
                <w:color w:val="FF0000"/>
                <w:sz w:val="20"/>
                <w:szCs w:val="20"/>
              </w:rPr>
              <w:t>Applicable for FR1 only.</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AEF9AF6"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For 10MHz BW, only AL up to 8 can be used for PDCCH</w:t>
            </w:r>
          </w:p>
          <w:p w14:paraId="5518CF92"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The transition time is the same as DCI-based BWP switching delay for Rel-15.</w:t>
            </w:r>
          </w:p>
          <w:p w14:paraId="33DFE5C9"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FFS: transition energy for BWP switching</w:t>
            </w:r>
          </w:p>
        </w:tc>
      </w:tr>
      <w:tr w:rsidR="0046318C" w14:paraId="1B26306A" w14:textId="77777777" w:rsidTr="0046318C">
        <w:trPr>
          <w:trHeight w:val="39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D6FC358"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BWP Bandwidth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F551E10"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No scaling at 0dBm or 23dBm</w:t>
            </w:r>
          </w:p>
          <w:p w14:paraId="03A5D31A" w14:textId="0E206C24" w:rsidR="0046318C" w:rsidRDefault="0046318C">
            <w:pPr>
              <w:pStyle w:val="Comments"/>
              <w:rPr>
                <w:rFonts w:ascii="Times New Roman" w:hAnsi="Times New Roman"/>
                <w:i w:val="0"/>
                <w:sz w:val="20"/>
                <w:szCs w:val="20"/>
              </w:rPr>
            </w:pPr>
            <w:r w:rsidRPr="00667460">
              <w:rPr>
                <w:rFonts w:ascii="Times New Roman" w:hAnsi="Times New Roman"/>
                <w:i w:val="0"/>
                <w:color w:val="FF0000"/>
                <w:sz w:val="20"/>
                <w:szCs w:val="20"/>
              </w:rPr>
              <w:t>Applicable for FR1 only.</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BA02E8B" w14:textId="77777777" w:rsidR="0046318C" w:rsidRDefault="0046318C">
            <w:pPr>
              <w:rPr>
                <w:i/>
              </w:rPr>
            </w:pPr>
          </w:p>
        </w:tc>
      </w:tr>
      <w:tr w:rsidR="0046318C" w14:paraId="3D36E275" w14:textId="77777777" w:rsidTr="0046318C">
        <w:trPr>
          <w:trHeight w:val="664"/>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31C028A"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CA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2216F31"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2CC is 1.7x1CC</w:t>
            </w:r>
          </w:p>
          <w:p w14:paraId="049A2C2C" w14:textId="6E62C3A4" w:rsidR="00354313" w:rsidRDefault="00354313">
            <w:pPr>
              <w:pStyle w:val="Comments"/>
              <w:rPr>
                <w:rFonts w:ascii="Times New Roman" w:hAnsi="Times New Roman"/>
                <w:i w:val="0"/>
                <w:sz w:val="20"/>
                <w:szCs w:val="20"/>
              </w:rPr>
            </w:pPr>
            <w:r w:rsidRPr="00667460">
              <w:rPr>
                <w:rFonts w:ascii="Times New Roman" w:hAnsi="Times New Roman"/>
                <w:i w:val="0"/>
                <w:color w:val="FF0000"/>
                <w:sz w:val="20"/>
                <w:szCs w:val="20"/>
              </w:rPr>
              <w:t>4CC is 2x 2CC</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99D44C4" w14:textId="77777777" w:rsidR="0046318C" w:rsidRPr="00667460" w:rsidRDefault="0046318C">
            <w:pPr>
              <w:pStyle w:val="Comments"/>
              <w:rPr>
                <w:rFonts w:ascii="Times New Roman" w:hAnsi="Times New Roman"/>
                <w:i w:val="0"/>
                <w:strike/>
                <w:sz w:val="20"/>
                <w:szCs w:val="20"/>
              </w:rPr>
            </w:pPr>
            <w:r w:rsidRPr="00667460">
              <w:rPr>
                <w:rFonts w:ascii="Times New Roman" w:hAnsi="Times New Roman"/>
                <w:i w:val="0"/>
                <w:strike/>
                <w:color w:val="FF0000"/>
                <w:sz w:val="20"/>
                <w:szCs w:val="20"/>
              </w:rPr>
              <w:t>Higher CA is FFS</w:t>
            </w:r>
          </w:p>
          <w:p w14:paraId="417D9309"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lastRenderedPageBreak/>
              <w:t>Activation/deactivation delay follows RAN4 specification; FFS transition energy</w:t>
            </w:r>
          </w:p>
          <w:p w14:paraId="1163D033" w14:textId="097EA760" w:rsidR="00354313" w:rsidRPr="00667460" w:rsidRDefault="00354313">
            <w:pPr>
              <w:pStyle w:val="Comments"/>
              <w:rPr>
                <w:rFonts w:ascii="Times New Roman" w:hAnsi="Times New Roman" w:cs="Times New Roman"/>
                <w:i w:val="0"/>
                <w:sz w:val="20"/>
                <w:szCs w:val="20"/>
              </w:rPr>
            </w:pPr>
            <w:r w:rsidRPr="00667460">
              <w:rPr>
                <w:rFonts w:ascii="Times New Roman" w:hAnsi="Times New Roman" w:cs="Times New Roman"/>
                <w:i w:val="0"/>
                <w:color w:val="FF0000"/>
                <w:sz w:val="20"/>
                <w:szCs w:val="20"/>
              </w:rPr>
              <w:t>Applicable for FR1 and FR2</w:t>
            </w:r>
          </w:p>
        </w:tc>
      </w:tr>
      <w:tr w:rsidR="0046318C" w14:paraId="5FA4BD14" w14:textId="77777777" w:rsidTr="0046318C">
        <w:trPr>
          <w:trHeight w:val="286"/>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D9A899A"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lastRenderedPageBreak/>
              <w:t>CA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51F594F" w14:textId="77777777" w:rsidR="002F515E" w:rsidRDefault="0046318C">
            <w:pPr>
              <w:pStyle w:val="Comments"/>
              <w:rPr>
                <w:rFonts w:ascii="Times New Roman" w:hAnsi="Times New Roman"/>
                <w:i w:val="0"/>
                <w:sz w:val="20"/>
                <w:szCs w:val="20"/>
              </w:rPr>
            </w:pPr>
            <w:r>
              <w:rPr>
                <w:rFonts w:ascii="Times New Roman" w:hAnsi="Times New Roman"/>
                <w:i w:val="0"/>
                <w:sz w:val="20"/>
                <w:szCs w:val="20"/>
              </w:rPr>
              <w:t>As downlink at 0dBm. No scaling at 23dBm</w:t>
            </w:r>
          </w:p>
          <w:p w14:paraId="2C9DD6C0" w14:textId="2F194A8C" w:rsidR="002F515E" w:rsidRDefault="00682257">
            <w:pPr>
              <w:pStyle w:val="Comments"/>
              <w:rPr>
                <w:rFonts w:ascii="Times New Roman" w:hAnsi="Times New Roman"/>
                <w:i w:val="0"/>
                <w:sz w:val="20"/>
                <w:szCs w:val="20"/>
              </w:rPr>
            </w:pPr>
            <w:r w:rsidRPr="00667460">
              <w:rPr>
                <w:rFonts w:ascii="Times New Roman" w:hAnsi="Times New Roman"/>
                <w:i w:val="0"/>
                <w:color w:val="FF0000"/>
                <w:sz w:val="20"/>
                <w:szCs w:val="20"/>
              </w:rPr>
              <w:t>Limit scaling up to 2CC.</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E445CB1" w14:textId="44860FF3" w:rsidR="002F515E" w:rsidRPr="00667460" w:rsidRDefault="00354313">
            <w:pPr>
              <w:rPr>
                <w:color w:val="FF0000"/>
              </w:rPr>
            </w:pPr>
            <w:r>
              <w:rPr>
                <w:color w:val="FF0000"/>
              </w:rPr>
              <w:t>Applicable</w:t>
            </w:r>
            <w:r w:rsidRPr="006F5B1F">
              <w:rPr>
                <w:color w:val="FF0000"/>
              </w:rPr>
              <w:t xml:space="preserve"> for FR1 and FR2</w:t>
            </w:r>
          </w:p>
        </w:tc>
      </w:tr>
      <w:tr w:rsidR="0046318C" w14:paraId="46385AEC" w14:textId="77777777" w:rsidTr="0046318C">
        <w:trPr>
          <w:trHeight w:val="32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DF68CBE"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Antenna scaling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258032A" w14:textId="77777777" w:rsidR="0046318C" w:rsidRDefault="0046318C">
            <w:pPr>
              <w:pStyle w:val="Comments"/>
              <w:rPr>
                <w:rFonts w:ascii="Times New Roman" w:hAnsi="Times New Roman"/>
                <w:i w:val="0"/>
                <w:color w:val="FF0000"/>
                <w:sz w:val="20"/>
                <w:szCs w:val="20"/>
              </w:rPr>
            </w:pPr>
            <w:r>
              <w:rPr>
                <w:rFonts w:ascii="Times New Roman" w:hAnsi="Times New Roman"/>
                <w:i w:val="0"/>
                <w:sz w:val="20"/>
                <w:szCs w:val="20"/>
              </w:rPr>
              <w:t>2Rx power is 0.7x 4Rx power</w:t>
            </w:r>
            <w:r w:rsidR="00354313">
              <w:rPr>
                <w:rFonts w:ascii="Times New Roman" w:hAnsi="Times New Roman"/>
                <w:i w:val="0"/>
                <w:sz w:val="20"/>
                <w:szCs w:val="20"/>
              </w:rPr>
              <w:t xml:space="preserve"> </w:t>
            </w:r>
            <w:r w:rsidR="00354313" w:rsidRPr="00667460">
              <w:rPr>
                <w:rFonts w:ascii="Times New Roman" w:hAnsi="Times New Roman"/>
                <w:i w:val="0"/>
                <w:color w:val="FF0000"/>
                <w:sz w:val="20"/>
                <w:szCs w:val="20"/>
              </w:rPr>
              <w:t>for FR1</w:t>
            </w:r>
          </w:p>
          <w:p w14:paraId="0682451F" w14:textId="570F784B" w:rsidR="000216A5" w:rsidRDefault="007F50BD">
            <w:pPr>
              <w:pStyle w:val="Comments"/>
              <w:rPr>
                <w:rFonts w:ascii="Times New Roman" w:hAnsi="Times New Roman"/>
                <w:i w:val="0"/>
                <w:sz w:val="20"/>
                <w:szCs w:val="20"/>
              </w:rPr>
            </w:pPr>
            <w:r w:rsidRPr="00FB0AD7">
              <w:rPr>
                <w:rFonts w:ascii="Times New Roman" w:hAnsi="Times New Roman"/>
                <w:i w:val="0"/>
                <w:color w:val="FF0000"/>
                <w:sz w:val="20"/>
                <w:szCs w:val="20"/>
              </w:rPr>
              <w:t>1-layer</w:t>
            </w:r>
            <w:r w:rsidR="000216A5" w:rsidRPr="00667460">
              <w:rPr>
                <w:rFonts w:ascii="Times New Roman" w:hAnsi="Times New Roman"/>
                <w:i w:val="0"/>
                <w:color w:val="FF0000"/>
                <w:sz w:val="20"/>
                <w:szCs w:val="20"/>
              </w:rPr>
              <w:t xml:space="preserve"> power is 0.7x 2</w:t>
            </w:r>
            <w:r w:rsidRPr="00FB0AD7">
              <w:rPr>
                <w:rFonts w:ascii="Times New Roman" w:hAnsi="Times New Roman"/>
                <w:i w:val="0"/>
                <w:color w:val="FF0000"/>
                <w:sz w:val="20"/>
                <w:szCs w:val="20"/>
              </w:rPr>
              <w:t>-layer</w:t>
            </w:r>
            <w:r w:rsidR="000216A5" w:rsidRPr="00667460">
              <w:rPr>
                <w:rFonts w:ascii="Times New Roman" w:hAnsi="Times New Roman"/>
                <w:i w:val="0"/>
                <w:color w:val="FF0000"/>
                <w:sz w:val="20"/>
                <w:szCs w:val="20"/>
              </w:rPr>
              <w:t xml:space="preserve"> power for FR2</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1344FE3" w14:textId="77777777" w:rsidR="0046318C" w:rsidRDefault="0046318C">
            <w:pPr>
              <w:pStyle w:val="Comments"/>
              <w:rPr>
                <w:rFonts w:ascii="Times New Roman" w:hAnsi="Times New Roman"/>
                <w:i w:val="0"/>
                <w:sz w:val="20"/>
                <w:szCs w:val="20"/>
              </w:rPr>
            </w:pPr>
            <w:r w:rsidRPr="00667460">
              <w:rPr>
                <w:rFonts w:ascii="Times New Roman" w:hAnsi="Times New Roman"/>
                <w:i w:val="0"/>
                <w:sz w:val="20"/>
                <w:szCs w:val="20"/>
              </w:rPr>
              <w:t>Other antenna counts are FFS</w:t>
            </w:r>
          </w:p>
          <w:p w14:paraId="4EA25F8C" w14:textId="3756A0E8" w:rsidR="00E433E5" w:rsidRPr="00667460" w:rsidRDefault="00E433E5">
            <w:pPr>
              <w:pStyle w:val="Comments"/>
              <w:rPr>
                <w:rFonts w:ascii="Times New Roman" w:hAnsi="Times New Roman"/>
                <w:i w:val="0"/>
                <w:sz w:val="20"/>
                <w:szCs w:val="20"/>
              </w:rPr>
            </w:pPr>
          </w:p>
        </w:tc>
      </w:tr>
      <w:tr w:rsidR="0046318C" w14:paraId="548119B3" w14:textId="77777777" w:rsidTr="0046318C">
        <w:trPr>
          <w:trHeight w:val="39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B04DA23"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Antenna scaling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43158B8" w14:textId="265D90BB" w:rsidR="0046318C" w:rsidRDefault="0046318C">
            <w:pPr>
              <w:pStyle w:val="Comments"/>
              <w:rPr>
                <w:rFonts w:ascii="Times New Roman" w:hAnsi="Times New Roman"/>
                <w:i w:val="0"/>
                <w:sz w:val="20"/>
                <w:szCs w:val="20"/>
              </w:rPr>
            </w:pPr>
            <w:r>
              <w:rPr>
                <w:rFonts w:ascii="Times New Roman" w:hAnsi="Times New Roman"/>
                <w:i w:val="0"/>
                <w:sz w:val="20"/>
                <w:szCs w:val="20"/>
              </w:rPr>
              <w:t>2Tx power is 1.4x 1Tx power at 0dBm. [No scaling] at 23dBm</w:t>
            </w:r>
            <w:r w:rsidR="00354313">
              <w:rPr>
                <w:rFonts w:ascii="Times New Roman" w:hAnsi="Times New Roman"/>
                <w:i w:val="0"/>
                <w:sz w:val="20"/>
                <w:szCs w:val="20"/>
              </w:rPr>
              <w:t xml:space="preserve"> </w:t>
            </w:r>
            <w:r w:rsidR="00354313" w:rsidRPr="00667460">
              <w:rPr>
                <w:rFonts w:ascii="Times New Roman" w:hAnsi="Times New Roman"/>
                <w:i w:val="0"/>
                <w:color w:val="FF0000"/>
                <w:sz w:val="20"/>
                <w:szCs w:val="20"/>
              </w:rPr>
              <w:t>for FR1</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42542D0"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Other antenna counts are FFS</w:t>
            </w:r>
          </w:p>
        </w:tc>
      </w:tr>
      <w:tr w:rsidR="0046318C" w14:paraId="415E4A31" w14:textId="77777777" w:rsidTr="0046318C">
        <w:trPr>
          <w:trHeight w:val="684"/>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7C3D6D8"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PDCCH-only</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F160F1C"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Power of cross-slot scheduling is 0.7x same-slot scheduling</w:t>
            </w:r>
          </w:p>
          <w:p w14:paraId="7C4E7BB6"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 xml:space="preserve">FFS for the scaling </w:t>
            </w:r>
            <w:proofErr w:type="spellStart"/>
            <w:r>
              <w:rPr>
                <w:rFonts w:ascii="Times New Roman" w:hAnsi="Times New Roman"/>
                <w:i w:val="0"/>
                <w:sz w:val="20"/>
                <w:szCs w:val="20"/>
              </w:rPr>
              <w:t>w.r.t.</w:t>
            </w:r>
            <w:proofErr w:type="spellEnd"/>
            <w:r>
              <w:rPr>
                <w:rFonts w:ascii="Times New Roman" w:hAnsi="Times New Roman"/>
                <w:i w:val="0"/>
                <w:sz w:val="20"/>
                <w:szCs w:val="20"/>
              </w:rPr>
              <w:t xml:space="preserve"> # of blinding decoding</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9ECED73" w14:textId="15FAE2B0" w:rsidR="0046318C" w:rsidRPr="00667460" w:rsidRDefault="00354313">
            <w:r>
              <w:rPr>
                <w:color w:val="FF0000"/>
              </w:rPr>
              <w:t>Applicable</w:t>
            </w:r>
            <w:r w:rsidRPr="00667460">
              <w:rPr>
                <w:color w:val="FF0000"/>
              </w:rPr>
              <w:t xml:space="preserve"> for FR1 and FR2</w:t>
            </w:r>
          </w:p>
        </w:tc>
      </w:tr>
      <w:tr w:rsidR="0046318C" w14:paraId="21D02E85" w14:textId="77777777" w:rsidTr="00667460">
        <w:trPr>
          <w:trHeight w:val="1267"/>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951057A"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SSB</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144C04B2"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FFS for # of SSB to be processed in one slot (Note 2 SSBs in a slot for the ref. config.)</w:t>
            </w:r>
          </w:p>
          <w:p w14:paraId="435CDF4E"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 xml:space="preserve">FFS for </w:t>
            </w:r>
            <w:proofErr w:type="spellStart"/>
            <w:r>
              <w:rPr>
                <w:rFonts w:ascii="Times New Roman" w:hAnsi="Times New Roman"/>
                <w:i w:val="0"/>
                <w:sz w:val="20"/>
                <w:szCs w:val="20"/>
              </w:rPr>
              <w:t>neighbor</w:t>
            </w:r>
            <w:proofErr w:type="spellEnd"/>
            <w:r>
              <w:rPr>
                <w:rFonts w:ascii="Times New Roman" w:hAnsi="Times New Roman"/>
                <w:i w:val="0"/>
                <w:sz w:val="20"/>
                <w:szCs w:val="20"/>
              </w:rPr>
              <w:t xml:space="preserve"> cell measurement including cell detection</w:t>
            </w:r>
          </w:p>
          <w:p w14:paraId="5CEF877B"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FFS for #measured cells/SSBs</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C2D52D9" w14:textId="77777777" w:rsidR="0046318C" w:rsidRPr="00667460" w:rsidRDefault="0046318C"/>
        </w:tc>
      </w:tr>
      <w:tr w:rsidR="0046318C" w14:paraId="0F70A61B" w14:textId="77777777" w:rsidTr="0046318C">
        <w:trPr>
          <w:trHeight w:val="39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A955625"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PDSCH-only slot</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5E169B43"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[280]</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44F40AB" w14:textId="6F088C3C" w:rsidR="0046318C" w:rsidRPr="00667460" w:rsidRDefault="008B7495">
            <w:r>
              <w:rPr>
                <w:color w:val="FF0000"/>
              </w:rPr>
              <w:t>Applicable</w:t>
            </w:r>
            <w:r w:rsidRPr="006F5B1F">
              <w:rPr>
                <w:color w:val="FF0000"/>
              </w:rPr>
              <w:t xml:space="preserve"> for FR1 and FR2</w:t>
            </w:r>
          </w:p>
        </w:tc>
      </w:tr>
      <w:tr w:rsidR="0046318C" w14:paraId="01402858" w14:textId="77777777" w:rsidTr="0046318C">
        <w:trPr>
          <w:trHeight w:val="975"/>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FA1264F"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CSI-RS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14479000"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 xml:space="preserve">FFS for scaling </w:t>
            </w:r>
            <w:proofErr w:type="spellStart"/>
            <w:r>
              <w:rPr>
                <w:rFonts w:ascii="Times New Roman" w:hAnsi="Times New Roman"/>
                <w:i w:val="0"/>
                <w:sz w:val="20"/>
                <w:szCs w:val="20"/>
              </w:rPr>
              <w:t>w.r.t.</w:t>
            </w:r>
            <w:proofErr w:type="spellEnd"/>
            <w:r>
              <w:rPr>
                <w:rFonts w:ascii="Times New Roman" w:hAnsi="Times New Roman"/>
                <w:i w:val="0"/>
                <w:sz w:val="20"/>
                <w:szCs w:val="20"/>
              </w:rPr>
              <w:t xml:space="preserve"> # of symbols for CSI-RS</w:t>
            </w:r>
          </w:p>
          <w:p w14:paraId="186C07AD"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 xml:space="preserve">FFS for </w:t>
            </w:r>
            <w:proofErr w:type="spellStart"/>
            <w:r>
              <w:rPr>
                <w:rFonts w:ascii="Times New Roman" w:hAnsi="Times New Roman"/>
                <w:i w:val="0"/>
                <w:sz w:val="20"/>
                <w:szCs w:val="20"/>
              </w:rPr>
              <w:t>neighbor</w:t>
            </w:r>
            <w:proofErr w:type="spellEnd"/>
            <w:r>
              <w:rPr>
                <w:rFonts w:ascii="Times New Roman" w:hAnsi="Times New Roman"/>
                <w:i w:val="0"/>
                <w:sz w:val="20"/>
                <w:szCs w:val="20"/>
              </w:rPr>
              <w:t xml:space="preserve"> cell measurement</w:t>
            </w:r>
          </w:p>
          <w:p w14:paraId="036F29C1"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FFS for #measured cells</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AA1838A" w14:textId="77777777" w:rsidR="0046318C" w:rsidRPr="00667460" w:rsidRDefault="0046318C"/>
        </w:tc>
      </w:tr>
      <w:tr w:rsidR="0046318C" w14:paraId="64062C5E" w14:textId="77777777" w:rsidTr="0046318C">
        <w:trPr>
          <w:trHeight w:val="39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55857F7"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Short PUCCH</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93367B5"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Short PUCCH power = [0.6] x uplink power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41E9350" w14:textId="206CB897" w:rsidR="0046318C" w:rsidRPr="00667460" w:rsidRDefault="008B7495">
            <w:r>
              <w:rPr>
                <w:color w:val="FF0000"/>
              </w:rPr>
              <w:t>Applicable</w:t>
            </w:r>
            <w:r w:rsidRPr="006F5B1F">
              <w:rPr>
                <w:color w:val="FF0000"/>
              </w:rPr>
              <w:t xml:space="preserve"> for FR1 and FR2</w:t>
            </w:r>
            <w:r w:rsidR="00B05066">
              <w:rPr>
                <w:color w:val="FF0000"/>
              </w:rPr>
              <w:t xml:space="preserve"> (Note: In Section </w:t>
            </w:r>
            <w:r w:rsidR="005B36D2">
              <w:rPr>
                <w:color w:val="FF0000"/>
              </w:rPr>
              <w:fldChar w:fldCharType="begin"/>
            </w:r>
            <w:r w:rsidR="005B36D2">
              <w:rPr>
                <w:color w:val="FF0000"/>
              </w:rPr>
              <w:instrText xml:space="preserve"> REF _Ref528763462 \r \h </w:instrText>
            </w:r>
            <w:r w:rsidR="005B36D2">
              <w:rPr>
                <w:color w:val="FF0000"/>
              </w:rPr>
            </w:r>
            <w:r w:rsidR="005B36D2">
              <w:rPr>
                <w:color w:val="FF0000"/>
              </w:rPr>
              <w:fldChar w:fldCharType="separate"/>
            </w:r>
            <w:r w:rsidR="00437CA1">
              <w:rPr>
                <w:color w:val="FF0000"/>
              </w:rPr>
              <w:t>2.1.2.1</w:t>
            </w:r>
            <w:r w:rsidR="005B36D2">
              <w:rPr>
                <w:color w:val="FF0000"/>
              </w:rPr>
              <w:fldChar w:fldCharType="end"/>
            </w:r>
            <w:r w:rsidR="005B36D2">
              <w:rPr>
                <w:color w:val="FF0000"/>
              </w:rPr>
              <w:t xml:space="preserve"> a revised scaling factor is proposed)</w:t>
            </w:r>
          </w:p>
        </w:tc>
      </w:tr>
      <w:tr w:rsidR="0046318C" w14:paraId="15AFECF2" w14:textId="77777777" w:rsidTr="0046318C">
        <w:trPr>
          <w:trHeight w:val="39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BE0F6DA"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SRS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06AE7D4" w14:textId="77777777" w:rsidR="0046318C" w:rsidRDefault="0046318C">
            <w:pPr>
              <w:pStyle w:val="Comments"/>
              <w:rPr>
                <w:rFonts w:ascii="Times New Roman" w:hAnsi="Times New Roman"/>
                <w:i w:val="0"/>
                <w:sz w:val="20"/>
                <w:szCs w:val="20"/>
              </w:rPr>
            </w:pPr>
            <w:r>
              <w:rPr>
                <w:rFonts w:ascii="Times New Roman" w:hAnsi="Times New Roman"/>
                <w:i w:val="0"/>
                <w:sz w:val="20"/>
                <w:szCs w:val="20"/>
              </w:rPr>
              <w:t>SRS power = [0.6] x uplink power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04C99AB" w14:textId="3872F558" w:rsidR="0046318C" w:rsidRDefault="008B7495">
            <w:pPr>
              <w:rPr>
                <w:i/>
              </w:rPr>
            </w:pPr>
            <w:r>
              <w:rPr>
                <w:color w:val="FF0000"/>
              </w:rPr>
              <w:t>Applicable</w:t>
            </w:r>
            <w:r w:rsidRPr="006F5B1F">
              <w:rPr>
                <w:color w:val="FF0000"/>
              </w:rPr>
              <w:t xml:space="preserve"> for FR1 and FR2</w:t>
            </w:r>
            <w:r w:rsidR="005B36D2">
              <w:rPr>
                <w:color w:val="FF0000"/>
              </w:rPr>
              <w:t xml:space="preserve"> (Note: In Section </w:t>
            </w:r>
            <w:r w:rsidR="005B36D2">
              <w:rPr>
                <w:color w:val="FF0000"/>
              </w:rPr>
              <w:fldChar w:fldCharType="begin"/>
            </w:r>
            <w:r w:rsidR="005B36D2">
              <w:rPr>
                <w:color w:val="FF0000"/>
              </w:rPr>
              <w:instrText xml:space="preserve"> REF _Ref528763462 \r \h </w:instrText>
            </w:r>
            <w:r w:rsidR="005B36D2">
              <w:rPr>
                <w:color w:val="FF0000"/>
              </w:rPr>
            </w:r>
            <w:r w:rsidR="005B36D2">
              <w:rPr>
                <w:color w:val="FF0000"/>
              </w:rPr>
              <w:fldChar w:fldCharType="separate"/>
            </w:r>
            <w:r w:rsidR="00437CA1">
              <w:rPr>
                <w:color w:val="FF0000"/>
              </w:rPr>
              <w:t>2.1.2.1</w:t>
            </w:r>
            <w:r w:rsidR="005B36D2">
              <w:rPr>
                <w:color w:val="FF0000"/>
              </w:rPr>
              <w:fldChar w:fldCharType="end"/>
            </w:r>
            <w:r w:rsidR="005B36D2">
              <w:rPr>
                <w:color w:val="FF0000"/>
              </w:rPr>
              <w:t xml:space="preserve"> a revised scaling factor is proposed)</w:t>
            </w:r>
          </w:p>
        </w:tc>
      </w:tr>
    </w:tbl>
    <w:p w14:paraId="00542A85" w14:textId="1244779B" w:rsidR="00867026" w:rsidRDefault="00867026" w:rsidP="007839B5"/>
    <w:p w14:paraId="67AD3153" w14:textId="77777777" w:rsidR="00D5743D" w:rsidRDefault="00D5743D" w:rsidP="007839B5"/>
    <w:p w14:paraId="016A4986" w14:textId="63009AB1" w:rsidR="00682257" w:rsidRDefault="00D5743D" w:rsidP="007E3E09">
      <w:pPr>
        <w:pStyle w:val="Heading3"/>
      </w:pPr>
      <w:r>
        <w:t xml:space="preserve">Power model for number of </w:t>
      </w:r>
      <w:proofErr w:type="gramStart"/>
      <w:r>
        <w:t>blind</w:t>
      </w:r>
      <w:proofErr w:type="gramEnd"/>
      <w:r>
        <w:t xml:space="preserve"> decode candidate reduction</w:t>
      </w:r>
    </w:p>
    <w:p w14:paraId="69A6ECA2" w14:textId="0B06C611" w:rsidR="00D5743D" w:rsidRDefault="00D5743D">
      <w:pPr>
        <w:rPr>
          <w:lang w:val="en-GB"/>
        </w:rPr>
      </w:pPr>
      <w:r>
        <w:rPr>
          <w:lang w:val="en-GB"/>
        </w:rPr>
        <w:t xml:space="preserve">Please refer to Section </w:t>
      </w:r>
      <w:r w:rsidR="00097E8F">
        <w:rPr>
          <w:lang w:val="en-GB"/>
        </w:rPr>
        <w:t>4</w:t>
      </w:r>
      <w:bookmarkStart w:id="17" w:name="_GoBack"/>
      <w:bookmarkEnd w:id="17"/>
      <w:r>
        <w:rPr>
          <w:lang w:val="en-GB"/>
        </w:rPr>
        <w:t xml:space="preserve">.3.1 and </w:t>
      </w:r>
      <w:r w:rsidR="003A79D6">
        <w:rPr>
          <w:lang w:val="en-GB"/>
        </w:rPr>
        <w:t>corresponding power evaluation section</w:t>
      </w:r>
      <w:r>
        <w:rPr>
          <w:lang w:val="en-GB"/>
        </w:rPr>
        <w:t xml:space="preserve"> in our companion contribution </w:t>
      </w:r>
      <w:r>
        <w:rPr>
          <w:lang w:val="en-GB"/>
        </w:rPr>
        <w:fldChar w:fldCharType="begin"/>
      </w:r>
      <w:r>
        <w:rPr>
          <w:lang w:val="en-GB"/>
        </w:rPr>
        <w:instrText xml:space="preserve"> REF _Ref525926576 \r \h </w:instrText>
      </w:r>
      <w:r>
        <w:rPr>
          <w:lang w:val="en-GB"/>
        </w:rPr>
      </w:r>
      <w:r>
        <w:rPr>
          <w:lang w:val="en-GB"/>
        </w:rPr>
        <w:fldChar w:fldCharType="separate"/>
      </w:r>
      <w:r w:rsidR="00437CA1">
        <w:rPr>
          <w:lang w:val="en-GB"/>
        </w:rPr>
        <w:t>[11]</w:t>
      </w:r>
      <w:r>
        <w:rPr>
          <w:lang w:val="en-GB"/>
        </w:rPr>
        <w:fldChar w:fldCharType="end"/>
      </w:r>
      <w:r>
        <w:rPr>
          <w:lang w:val="en-GB"/>
        </w:rPr>
        <w:t>.</w:t>
      </w:r>
    </w:p>
    <w:p w14:paraId="134B142E" w14:textId="4251DF55" w:rsidR="00C35DF5" w:rsidRDefault="00C35DF5">
      <w:pPr>
        <w:rPr>
          <w:lang w:val="en-GB"/>
        </w:rPr>
      </w:pPr>
    </w:p>
    <w:p w14:paraId="59F1A9AD" w14:textId="3D4A7A52" w:rsidR="00C35DF5" w:rsidRDefault="00C35DF5" w:rsidP="00C35DF5">
      <w:pPr>
        <w:pStyle w:val="Heading3"/>
      </w:pPr>
      <w:r>
        <w:t>Power modelling assumption for wake-up signal</w:t>
      </w:r>
    </w:p>
    <w:p w14:paraId="0244B442" w14:textId="4F66485A" w:rsidR="00C35DF5" w:rsidRPr="00C35DF5" w:rsidRDefault="00C35DF5" w:rsidP="00C35DF5">
      <w:pPr>
        <w:rPr>
          <w:lang w:val="en-GB"/>
        </w:rPr>
      </w:pPr>
      <w:r>
        <w:rPr>
          <w:lang w:val="en-GB"/>
        </w:rPr>
        <w:t xml:space="preserve">Please refer to Section 3.1.1.5 for the assumptions for a PDCCH-based wake-up signal in our companion contribution </w:t>
      </w:r>
      <w:r>
        <w:rPr>
          <w:lang w:val="en-GB"/>
        </w:rPr>
        <w:fldChar w:fldCharType="begin"/>
      </w:r>
      <w:r>
        <w:rPr>
          <w:lang w:val="en-GB"/>
        </w:rPr>
        <w:instrText xml:space="preserve"> REF _Ref528958058 \r \h </w:instrText>
      </w:r>
      <w:r>
        <w:rPr>
          <w:lang w:val="en-GB"/>
        </w:rPr>
      </w:r>
      <w:r>
        <w:rPr>
          <w:lang w:val="en-GB"/>
        </w:rPr>
        <w:fldChar w:fldCharType="separate"/>
      </w:r>
      <w:r w:rsidR="00437CA1">
        <w:rPr>
          <w:lang w:val="en-GB"/>
        </w:rPr>
        <w:t>[12]</w:t>
      </w:r>
      <w:r>
        <w:rPr>
          <w:lang w:val="en-GB"/>
        </w:rPr>
        <w:fldChar w:fldCharType="end"/>
      </w:r>
      <w:r>
        <w:rPr>
          <w:lang w:val="en-GB"/>
        </w:rPr>
        <w:t>.</w:t>
      </w:r>
    </w:p>
    <w:p w14:paraId="6C85B0EA" w14:textId="77777777" w:rsidR="00D5743D" w:rsidRPr="00F65A0E" w:rsidRDefault="00D5743D" w:rsidP="007839B5"/>
    <w:p w14:paraId="569F71BB" w14:textId="271B036F" w:rsidR="00BB3208" w:rsidRPr="00F65A0E" w:rsidRDefault="00BB3208" w:rsidP="00BB3208">
      <w:pPr>
        <w:pStyle w:val="Heading1"/>
        <w:rPr>
          <w:lang w:val="en-US"/>
        </w:rPr>
      </w:pPr>
      <w:r w:rsidRPr="00717B35">
        <w:rPr>
          <w:lang w:val="en-US"/>
        </w:rPr>
        <w:t>Typical EMBB Applications and “Days-of-Use”</w:t>
      </w:r>
    </w:p>
    <w:p w14:paraId="3449375D" w14:textId="77777777" w:rsidR="001B345F" w:rsidRPr="0080711B" w:rsidRDefault="001B345F" w:rsidP="001B345F">
      <w:r w:rsidRPr="0016395B">
        <w:t>For smartphones</w:t>
      </w:r>
      <w:r w:rsidRPr="00717B35">
        <w:t xml:space="preserve">, </w:t>
      </w:r>
      <w:proofErr w:type="spellStart"/>
      <w:r w:rsidRPr="00717B35">
        <w:t>DoU</w:t>
      </w:r>
      <w:proofErr w:type="spellEnd"/>
      <w:r w:rsidRPr="00717B35">
        <w:t xml:space="preserve"> usage model is the most relevant to the user’s experience. Typically, a user takes the smartphone with him/her for the day, uses a number of applications, and expects a day (or slightly longer) of battery usage. The </w:t>
      </w:r>
      <w:proofErr w:type="spellStart"/>
      <w:r w:rsidRPr="00717B35">
        <w:t>DoU</w:t>
      </w:r>
      <w:proofErr w:type="spellEnd"/>
      <w:r w:rsidRPr="00717B35">
        <w:t xml:space="preserve"> usage model defines the types of applications and amount of usage for a typical user throughout a day. This gets mapped to low level modem operations at certain power level (i.e. “power states”), and the </w:t>
      </w:r>
      <w:proofErr w:type="spellStart"/>
      <w:r w:rsidRPr="00717B35">
        <w:t>DoU</w:t>
      </w:r>
      <w:proofErr w:type="spellEnd"/>
      <w:r w:rsidRPr="00717B35">
        <w:t xml:space="preserve"> profile allows </w:t>
      </w:r>
      <w:r w:rsidRPr="00421671">
        <w:t xml:space="preserve">us to derive the time </w:t>
      </w:r>
      <w:r w:rsidRPr="00421671">
        <w:lastRenderedPageBreak/>
        <w:t>duration for each of those power states. Then, the power consumption averaged over the day (</w:t>
      </w:r>
      <w:proofErr w:type="spellStart"/>
      <w:r w:rsidRPr="00421671">
        <w:t>a.k.a</w:t>
      </w:r>
      <w:proofErr w:type="spellEnd"/>
      <w:r w:rsidRPr="00421671">
        <w:t xml:space="preserve"> </w:t>
      </w:r>
      <w:proofErr w:type="spellStart"/>
      <w:r w:rsidRPr="00421671">
        <w:t>DoU</w:t>
      </w:r>
      <w:proofErr w:type="spellEnd"/>
      <w:r w:rsidRPr="00421671">
        <w:t xml:space="preserve"> power) can be calculated, and the impact of any power saving proposal can be evaluated as a percentage relative to the </w:t>
      </w:r>
      <w:proofErr w:type="spellStart"/>
      <w:r w:rsidRPr="00421671">
        <w:t>DoU</w:t>
      </w:r>
      <w:proofErr w:type="spellEnd"/>
      <w:r w:rsidRPr="00421671">
        <w:t xml:space="preserve"> average p</w:t>
      </w:r>
      <w:r w:rsidRPr="0080711B">
        <w:t>ower; Equivalently, this is the percentage relative to the battery life (since battery capacity is fixed).</w:t>
      </w:r>
    </w:p>
    <w:p w14:paraId="1EA3E46A" w14:textId="77777777" w:rsidR="001B345F" w:rsidRPr="00F65A0E" w:rsidRDefault="001B345F" w:rsidP="001B345F">
      <w:r w:rsidRPr="0080711B">
        <w:rPr>
          <w:lang w:eastAsia="ko-KR"/>
        </w:rPr>
        <w:t xml:space="preserve">MBB (mobile broadband) use cases on 4G smartphones and networks are mature and very well understood. </w:t>
      </w:r>
      <w:r w:rsidRPr="0080711B">
        <w:t>It is envisioned that despite NR will enable many other use cases, it is still expected to support MBB use cases in an enhanced manner. Fo</w:t>
      </w:r>
      <w:r w:rsidRPr="00F65A0E">
        <w:t>r 3GPP evolution, this important use case category is referred to as Enhanced Mobile Broadband (EMBB). To characterize EMBB usage, it is important to understand how MBB performs in terms of time usage and power consumption.</w:t>
      </w:r>
    </w:p>
    <w:p w14:paraId="77DDAEE4" w14:textId="36B857D6" w:rsidR="001B345F" w:rsidRPr="00723D8A" w:rsidRDefault="001B345F" w:rsidP="001B345F">
      <w:r w:rsidRPr="00F65A0E">
        <w:t xml:space="preserve">The benefit for </w:t>
      </w:r>
      <w:proofErr w:type="spellStart"/>
      <w:r w:rsidRPr="00F65A0E">
        <w:t>DoU</w:t>
      </w:r>
      <w:proofErr w:type="spellEnd"/>
      <w:r w:rsidRPr="00F65A0E">
        <w:t xml:space="preserve"> methodology is that it provides an overall system view on power consumption. Suppose one aspect of the modem operation is optimized and power consumption is reduced. The </w:t>
      </w:r>
      <w:proofErr w:type="spellStart"/>
      <w:r w:rsidRPr="00F65A0E">
        <w:t>DoU</w:t>
      </w:r>
      <w:proofErr w:type="spellEnd"/>
      <w:r w:rsidRPr="00F65A0E">
        <w:t xml:space="preserve"> average power would also reduce, and proportionally, the other contributors to </w:t>
      </w:r>
      <w:proofErr w:type="spellStart"/>
      <w:r w:rsidRPr="00F65A0E">
        <w:t>DoU</w:t>
      </w:r>
      <w:proofErr w:type="spellEnd"/>
      <w:r w:rsidRPr="00F65A0E">
        <w:t xml:space="preserve"> power would increase percentage-wise. This would magnify which next biggest contributor should be optimized. It prevents over-optimization of a single contributor because </w:t>
      </w:r>
      <w:proofErr w:type="spellStart"/>
      <w:r w:rsidRPr="00F65A0E">
        <w:t>DoU</w:t>
      </w:r>
      <w:proofErr w:type="spellEnd"/>
      <w:r w:rsidRPr="00F65A0E">
        <w:t xml:space="preserve"> analysis will show diminishing return.</w:t>
      </w:r>
    </w:p>
    <w:p w14:paraId="19F4E7C7" w14:textId="77777777" w:rsidR="0018710F" w:rsidRPr="00F65A0E" w:rsidRDefault="0018710F" w:rsidP="00743516"/>
    <w:p w14:paraId="5DBA44A1" w14:textId="77777777" w:rsidR="0018710F" w:rsidRPr="00F65A0E" w:rsidRDefault="0018710F" w:rsidP="0018710F">
      <w:pPr>
        <w:pStyle w:val="Heading2"/>
        <w:rPr>
          <w:lang w:val="en-US"/>
        </w:rPr>
      </w:pPr>
      <w:bookmarkStart w:id="18" w:name="_Ref525638088"/>
      <w:r w:rsidRPr="00F65A0E">
        <w:rPr>
          <w:lang w:val="en-US"/>
        </w:rPr>
        <w:t xml:space="preserve">Key Use Cases in Typical </w:t>
      </w:r>
      <w:proofErr w:type="spellStart"/>
      <w:r w:rsidRPr="00F65A0E">
        <w:rPr>
          <w:lang w:val="en-US"/>
        </w:rPr>
        <w:t>DoU</w:t>
      </w:r>
      <w:proofErr w:type="spellEnd"/>
      <w:r w:rsidRPr="00F65A0E">
        <w:rPr>
          <w:lang w:val="en-US"/>
        </w:rPr>
        <w:t xml:space="preserve"> Profile</w:t>
      </w:r>
      <w:bookmarkEnd w:id="18"/>
    </w:p>
    <w:p w14:paraId="10516309" w14:textId="6631CD53" w:rsidR="00AE648A" w:rsidRPr="00F65A0E" w:rsidRDefault="00AE648A" w:rsidP="0018710F">
      <w:r w:rsidRPr="0016395B">
        <w:t xml:space="preserve">As discussed, the </w:t>
      </w:r>
      <w:proofErr w:type="spellStart"/>
      <w:r w:rsidRPr="0016395B">
        <w:t>DoU</w:t>
      </w:r>
      <w:proofErr w:type="spellEnd"/>
      <w:r w:rsidRPr="0016395B">
        <w:t xml:space="preserve"> model should have a recommended list of applications, but in the end, only a few representative applications would be studied. It is reasona</w:t>
      </w:r>
      <w:r w:rsidRPr="00717B35">
        <w:t>ble to simpl</w:t>
      </w:r>
      <w:r w:rsidR="00C4136A">
        <w:t>ify</w:t>
      </w:r>
      <w:r w:rsidRPr="00717B35">
        <w:t xml:space="preserve"> the model to running only the top few applications that either consume the most time </w:t>
      </w:r>
      <w:proofErr w:type="gramStart"/>
      <w:r w:rsidRPr="00717B35">
        <w:t>duration, or</w:t>
      </w:r>
      <w:proofErr w:type="gramEnd"/>
      <w:r w:rsidRPr="00717B35">
        <w:t xml:space="preserve"> consume the most power (relative to </w:t>
      </w:r>
      <w:proofErr w:type="spellStart"/>
      <w:r w:rsidRPr="00717B35">
        <w:t>DoU</w:t>
      </w:r>
      <w:proofErr w:type="spellEnd"/>
      <w:r w:rsidRPr="00717B35">
        <w:t xml:space="preserve"> power). </w:t>
      </w:r>
    </w:p>
    <w:p w14:paraId="4D0D795F" w14:textId="403BA586" w:rsidR="008B7495" w:rsidRDefault="008B7495" w:rsidP="0018710F">
      <w:r>
        <w:t>In #94bis, the following agreement was made:</w:t>
      </w:r>
    </w:p>
    <w:p w14:paraId="38D205FE" w14:textId="77777777" w:rsidR="008B7495" w:rsidRPr="00EB530D" w:rsidRDefault="008B7495" w:rsidP="008B7495">
      <w:pPr>
        <w:pStyle w:val="ListParagraph"/>
        <w:numPr>
          <w:ilvl w:val="0"/>
          <w:numId w:val="50"/>
        </w:numPr>
        <w:rPr>
          <w:szCs w:val="20"/>
        </w:rPr>
      </w:pPr>
      <w:r w:rsidRPr="00EB530D">
        <w:rPr>
          <w:szCs w:val="20"/>
        </w:rPr>
        <w:t>Applications including FTP, web-browsing, video streaming, instant messaging, VoIP, gaming, background app sync can be considered for traffic modelling for power saving proposal evaluation.</w:t>
      </w:r>
    </w:p>
    <w:p w14:paraId="4B49C9A4" w14:textId="23494D95" w:rsidR="008B7495" w:rsidRDefault="008B7495" w:rsidP="0018710F"/>
    <w:p w14:paraId="4E321BCE" w14:textId="3C4426F2" w:rsidR="005E0C2E" w:rsidRDefault="005E0C2E" w:rsidP="0018710F">
      <w:r>
        <w:t>Above applications can be considered to be constituent o</w:t>
      </w:r>
      <w:r w:rsidR="00C04FB3">
        <w:t>f</w:t>
      </w:r>
      <w:r>
        <w:t xml:space="preserve"> a typical </w:t>
      </w:r>
      <w:proofErr w:type="spellStart"/>
      <w:r>
        <w:t>DoU</w:t>
      </w:r>
      <w:proofErr w:type="spellEnd"/>
      <w:r>
        <w:t xml:space="preserve"> profile.</w:t>
      </w:r>
    </w:p>
    <w:p w14:paraId="4DE7AF9A" w14:textId="5CBD70A8" w:rsidR="0018710F" w:rsidRPr="00F65A0E" w:rsidRDefault="008B7495" w:rsidP="0018710F">
      <w:r>
        <w:t xml:space="preserve">Considering the list of applications in the agreement, </w:t>
      </w:r>
      <w:r w:rsidR="005E0C2E">
        <w:t>we will further discuss the traffic models for the following applications</w:t>
      </w:r>
      <w:r w:rsidR="0018710F" w:rsidRPr="00F65A0E">
        <w:t>:</w:t>
      </w:r>
    </w:p>
    <w:p w14:paraId="45520122" w14:textId="608A28E9" w:rsidR="000F6D6D" w:rsidRDefault="000F6D6D" w:rsidP="007D5E80">
      <w:pPr>
        <w:pStyle w:val="ListParagraph"/>
        <w:numPr>
          <w:ilvl w:val="0"/>
          <w:numId w:val="36"/>
        </w:numPr>
      </w:pPr>
      <w:r>
        <w:t>FTP traffic (FTP model 3)</w:t>
      </w:r>
    </w:p>
    <w:p w14:paraId="31E6C752" w14:textId="2828EE7D" w:rsidR="007D5E80" w:rsidRPr="00F65A0E" w:rsidRDefault="007D5E80" w:rsidP="007D5E80">
      <w:pPr>
        <w:pStyle w:val="ListParagraph"/>
        <w:numPr>
          <w:ilvl w:val="0"/>
          <w:numId w:val="36"/>
        </w:numPr>
      </w:pPr>
      <w:r w:rsidRPr="00F65A0E">
        <w:t>Web-browsing</w:t>
      </w:r>
      <w:r w:rsidR="005E0C2E">
        <w:t xml:space="preserve"> (more generally, interactive content pull)</w:t>
      </w:r>
    </w:p>
    <w:p w14:paraId="4C487BFD" w14:textId="77777777" w:rsidR="0018710F" w:rsidRPr="00F65A0E" w:rsidRDefault="0018710F" w:rsidP="0018710F">
      <w:pPr>
        <w:pStyle w:val="ListParagraph"/>
        <w:numPr>
          <w:ilvl w:val="0"/>
          <w:numId w:val="36"/>
        </w:numPr>
      </w:pPr>
      <w:r w:rsidRPr="00F65A0E">
        <w:t>Video streaming (YouTube)</w:t>
      </w:r>
    </w:p>
    <w:p w14:paraId="13C978F9" w14:textId="77777777" w:rsidR="0018710F" w:rsidRPr="00F65A0E" w:rsidRDefault="0018710F" w:rsidP="0018710F">
      <w:pPr>
        <w:pStyle w:val="ListParagraph"/>
        <w:numPr>
          <w:ilvl w:val="0"/>
          <w:numId w:val="36"/>
        </w:numPr>
      </w:pPr>
      <w:r w:rsidRPr="00F65A0E">
        <w:t>Instant messaging (Google hangout)</w:t>
      </w:r>
    </w:p>
    <w:p w14:paraId="384B5C2D" w14:textId="7335FEA4" w:rsidR="00B5057C" w:rsidRPr="00F65A0E" w:rsidRDefault="00EE127F" w:rsidP="00B5057C">
      <w:pPr>
        <w:pStyle w:val="ListParagraph"/>
        <w:numPr>
          <w:ilvl w:val="0"/>
          <w:numId w:val="36"/>
        </w:numPr>
      </w:pPr>
      <w:r w:rsidRPr="00F65A0E">
        <w:t xml:space="preserve">Background </w:t>
      </w:r>
      <w:r w:rsidR="001B706B" w:rsidRPr="00F65A0E">
        <w:t xml:space="preserve">app </w:t>
      </w:r>
      <w:r w:rsidRPr="00F65A0E">
        <w:t>sync</w:t>
      </w:r>
    </w:p>
    <w:p w14:paraId="36CBBA8D" w14:textId="77777777" w:rsidR="0018710F" w:rsidRPr="00F65A0E" w:rsidRDefault="0018710F" w:rsidP="0018710F"/>
    <w:p w14:paraId="2FF4233E" w14:textId="2F506297" w:rsidR="00EE127F" w:rsidRPr="00F65A0E" w:rsidRDefault="0018710F" w:rsidP="0018710F">
      <w:r w:rsidRPr="00F65A0E">
        <w:t xml:space="preserve">They constitute </w:t>
      </w:r>
      <w:r w:rsidR="00EE127F" w:rsidRPr="00F65A0E">
        <w:t xml:space="preserve">not only among </w:t>
      </w:r>
      <w:r w:rsidRPr="00F65A0E">
        <w:t xml:space="preserve">the top applications in a typical </w:t>
      </w:r>
      <w:proofErr w:type="spellStart"/>
      <w:r w:rsidRPr="00F65A0E">
        <w:t>DoU</w:t>
      </w:r>
      <w:proofErr w:type="spellEnd"/>
      <w:r w:rsidRPr="00F65A0E">
        <w:t xml:space="preserve"> in terms of time spent, </w:t>
      </w:r>
      <w:r w:rsidR="00EE127F" w:rsidRPr="00F65A0E">
        <w:t xml:space="preserve">but also most distinctively represent different kinds of traffic type. For example, video streaming is fairly regular and </w:t>
      </w:r>
      <w:proofErr w:type="spellStart"/>
      <w:r w:rsidR="00EE127F" w:rsidRPr="00F65A0E">
        <w:t>bursty</w:t>
      </w:r>
      <w:proofErr w:type="spellEnd"/>
      <w:r w:rsidR="00EE127F" w:rsidRPr="00F65A0E">
        <w:t xml:space="preserve">. Instant messaging traffic tends to be sporadic. Web-browsing </w:t>
      </w:r>
      <w:r w:rsidR="007B1552" w:rsidRPr="00F65A0E">
        <w:t>is also</w:t>
      </w:r>
      <w:r w:rsidR="00EE127F" w:rsidRPr="00F65A0E">
        <w:t xml:space="preserve"> representative of the traffic pattern for many othe</w:t>
      </w:r>
      <w:r w:rsidR="007B1552" w:rsidRPr="00F65A0E">
        <w:t>r apps (e.g. Google map)</w:t>
      </w:r>
      <w:r w:rsidR="00EE127F" w:rsidRPr="00F65A0E">
        <w:t xml:space="preserve">. Background </w:t>
      </w:r>
      <w:r w:rsidR="003A2B86" w:rsidRPr="00F65A0E">
        <w:t xml:space="preserve">app </w:t>
      </w:r>
      <w:r w:rsidR="00EE127F" w:rsidRPr="00F65A0E">
        <w:t xml:space="preserve">sync is important because it takes up the most time (~60%) and RRC_IDLE/INACTIVE </w:t>
      </w:r>
      <w:r w:rsidR="003739A6" w:rsidRPr="00F65A0E">
        <w:t xml:space="preserve">is the </w:t>
      </w:r>
      <w:r w:rsidR="00EE127F" w:rsidRPr="00F65A0E">
        <w:t>predominant</w:t>
      </w:r>
      <w:r w:rsidR="003739A6" w:rsidRPr="00F65A0E">
        <w:t xml:space="preserve"> mode </w:t>
      </w:r>
      <w:r w:rsidR="00EE127F" w:rsidRPr="00F65A0E">
        <w:t>for this use case.</w:t>
      </w:r>
    </w:p>
    <w:p w14:paraId="3A22EB86" w14:textId="77777777" w:rsidR="00AE648A" w:rsidRPr="0016395B" w:rsidRDefault="00AE648A" w:rsidP="00AE648A">
      <w:r w:rsidRPr="0016395B">
        <w:t>Each application would be associated with a unique traffic pattern, which can often be modelled analytically.</w:t>
      </w:r>
    </w:p>
    <w:p w14:paraId="71232268" w14:textId="2F569899" w:rsidR="00AE648A" w:rsidRPr="00717B35" w:rsidRDefault="00AE648A" w:rsidP="00AE648A">
      <w:r w:rsidRPr="00717B35">
        <w:t>In many cases, evaluation of the deterministic or asym</w:t>
      </w:r>
      <w:r w:rsidR="00063C4C" w:rsidRPr="00717B35">
        <w:t>p</w:t>
      </w:r>
      <w:r w:rsidRPr="00717B35">
        <w:t xml:space="preserve">totic cases (e.g. wake-up </w:t>
      </w:r>
      <w:proofErr w:type="spellStart"/>
      <w:r w:rsidRPr="00717B35">
        <w:t>signalling</w:t>
      </w:r>
      <w:proofErr w:type="spellEnd"/>
      <w:r w:rsidRPr="00717B35">
        <w:t xml:space="preserve"> achieves maximum saving when the scheduling rate is zero) can offer useful insights.</w:t>
      </w:r>
    </w:p>
    <w:p w14:paraId="423F7549" w14:textId="3523278A" w:rsidR="00AB44F8" w:rsidRPr="00717B35" w:rsidDel="005E0C2E" w:rsidRDefault="00AB44F8" w:rsidP="00AE648A"/>
    <w:p w14:paraId="30A26AAE" w14:textId="77777777" w:rsidR="000F6D6D" w:rsidRPr="0080711B" w:rsidRDefault="000F6D6D" w:rsidP="000F6D6D">
      <w:pPr>
        <w:pStyle w:val="Heading3"/>
        <w:rPr>
          <w:lang w:eastAsia="zh-CN"/>
        </w:rPr>
      </w:pPr>
      <w:bookmarkStart w:id="19" w:name="_Ref528930915"/>
      <w:r w:rsidRPr="0080711B">
        <w:rPr>
          <w:lang w:eastAsia="zh-CN"/>
        </w:rPr>
        <w:t>FTP Traffic</w:t>
      </w:r>
      <w:bookmarkEnd w:id="19"/>
    </w:p>
    <w:p w14:paraId="61E35C18" w14:textId="7006D2C4" w:rsidR="000F6D6D" w:rsidRPr="0080711B" w:rsidRDefault="000F6D6D" w:rsidP="000F6D6D">
      <w:pPr>
        <w:rPr>
          <w:lang w:eastAsia="zh-CN"/>
        </w:rPr>
      </w:pPr>
      <w:r w:rsidRPr="0080711B">
        <w:rPr>
          <w:lang w:eastAsia="zh-CN"/>
        </w:rPr>
        <w:t xml:space="preserve">The FTP traffic modelling is introduced according to the </w:t>
      </w:r>
      <w:r w:rsidRPr="0080711B">
        <w:rPr>
          <w:lang w:eastAsia="zh-CN"/>
        </w:rPr>
        <w:fldChar w:fldCharType="begin"/>
      </w:r>
      <w:r w:rsidRPr="0080711B">
        <w:rPr>
          <w:lang w:eastAsia="zh-CN"/>
        </w:rPr>
        <w:instrText xml:space="preserve"> REF _Ref525654642 \r \h </w:instrText>
      </w:r>
      <w:r w:rsidRPr="0080711B">
        <w:rPr>
          <w:lang w:eastAsia="zh-CN"/>
        </w:rPr>
      </w:r>
      <w:r w:rsidRPr="0080711B">
        <w:rPr>
          <w:lang w:eastAsia="zh-CN"/>
        </w:rPr>
        <w:fldChar w:fldCharType="separate"/>
      </w:r>
      <w:r w:rsidR="00437CA1">
        <w:rPr>
          <w:lang w:eastAsia="zh-CN"/>
        </w:rPr>
        <w:t>[8]</w:t>
      </w:r>
      <w:r w:rsidRPr="0080711B">
        <w:rPr>
          <w:lang w:eastAsia="zh-CN"/>
        </w:rPr>
        <w:fldChar w:fldCharType="end"/>
      </w:r>
      <w:r w:rsidRPr="0080711B">
        <w:rPr>
          <w:lang w:eastAsia="zh-CN"/>
        </w:rPr>
        <w:t xml:space="preserve"> with FTP model 3. The basic FTP traffic modelling is a sequence of file transferring separated by inter-arrival times between two FTP files.</w:t>
      </w:r>
    </w:p>
    <w:p w14:paraId="6A50E39D" w14:textId="77777777" w:rsidR="000F6D6D" w:rsidRPr="0080711B" w:rsidRDefault="000F6D6D" w:rsidP="000F6D6D">
      <w:pPr>
        <w:rPr>
          <w:lang w:eastAsia="zh-CN"/>
        </w:rPr>
      </w:pPr>
      <w:r w:rsidRPr="0080711B">
        <w:rPr>
          <w:lang w:eastAsia="zh-CN"/>
        </w:rPr>
        <w:t xml:space="preserve">The downloading FTP file size is modelled as fixed size, and the inter-arrival time fits the Poisson process as the following table.  </w:t>
      </w:r>
    </w:p>
    <w:p w14:paraId="3C38ECEE" w14:textId="4F51BCB5" w:rsidR="000F6D6D" w:rsidRPr="0016395B" w:rsidRDefault="000F6D6D" w:rsidP="000F6D6D">
      <w:pPr>
        <w:pStyle w:val="Caption"/>
        <w:keepNext/>
        <w:jc w:val="center"/>
      </w:pPr>
      <w:r w:rsidRPr="0016395B">
        <w:lastRenderedPageBreak/>
        <w:t xml:space="preserve">Table </w:t>
      </w:r>
      <w:r w:rsidRPr="0016395B">
        <w:rPr>
          <w:noProof/>
        </w:rPr>
        <w:fldChar w:fldCharType="begin"/>
      </w:r>
      <w:r w:rsidRPr="00F65A0E">
        <w:rPr>
          <w:noProof/>
        </w:rPr>
        <w:instrText xml:space="preserve"> SEQ Table \* ARABIC </w:instrText>
      </w:r>
      <w:r w:rsidRPr="0016395B">
        <w:rPr>
          <w:noProof/>
        </w:rPr>
        <w:fldChar w:fldCharType="separate"/>
      </w:r>
      <w:r w:rsidR="00437CA1">
        <w:rPr>
          <w:noProof/>
        </w:rPr>
        <w:t>3</w:t>
      </w:r>
      <w:r w:rsidRPr="0016395B">
        <w:rPr>
          <w:noProof/>
        </w:rPr>
        <w:fldChar w:fldCharType="end"/>
      </w:r>
      <w:r w:rsidRPr="0016395B">
        <w:t xml:space="preserve"> FTP Traffic modelling parameters</w:t>
      </w:r>
    </w:p>
    <w:tbl>
      <w:tblPr>
        <w:tblStyle w:val="TableGrid"/>
        <w:tblW w:w="0" w:type="auto"/>
        <w:jc w:val="center"/>
        <w:tblLook w:val="04A0" w:firstRow="1" w:lastRow="0" w:firstColumn="1" w:lastColumn="0" w:noHBand="0" w:noVBand="1"/>
      </w:tblPr>
      <w:tblGrid>
        <w:gridCol w:w="3293"/>
        <w:gridCol w:w="3851"/>
      </w:tblGrid>
      <w:tr w:rsidR="000F6D6D" w:rsidRPr="00F65A0E" w14:paraId="78547C19" w14:textId="77777777" w:rsidTr="005B5DEF">
        <w:trPr>
          <w:jc w:val="center"/>
        </w:trPr>
        <w:tc>
          <w:tcPr>
            <w:tcW w:w="0" w:type="auto"/>
          </w:tcPr>
          <w:p w14:paraId="6EE639B4" w14:textId="77777777" w:rsidR="000F6D6D" w:rsidRPr="00717B35" w:rsidRDefault="000F6D6D" w:rsidP="005B5DEF">
            <w:pPr>
              <w:jc w:val="center"/>
            </w:pPr>
            <w:r w:rsidRPr="00717B35">
              <w:rPr>
                <w:b/>
                <w:lang w:eastAsia="zh-CN"/>
              </w:rPr>
              <w:t>Model Parameters</w:t>
            </w:r>
          </w:p>
        </w:tc>
        <w:tc>
          <w:tcPr>
            <w:tcW w:w="0" w:type="auto"/>
          </w:tcPr>
          <w:p w14:paraId="1140A707" w14:textId="77777777" w:rsidR="000F6D6D" w:rsidRPr="00717B35" w:rsidRDefault="000F6D6D" w:rsidP="005B5DEF">
            <w:pPr>
              <w:jc w:val="center"/>
              <w:rPr>
                <w:b/>
              </w:rPr>
            </w:pPr>
            <w:r w:rsidRPr="00717B35">
              <w:rPr>
                <w:b/>
              </w:rPr>
              <w:t>Distribution and Value</w:t>
            </w:r>
          </w:p>
        </w:tc>
      </w:tr>
      <w:tr w:rsidR="000F6D6D" w:rsidRPr="00F65A0E" w14:paraId="048B68AD" w14:textId="77777777" w:rsidTr="005B5DEF">
        <w:trPr>
          <w:jc w:val="center"/>
        </w:trPr>
        <w:tc>
          <w:tcPr>
            <w:tcW w:w="0" w:type="auto"/>
            <w:vAlign w:val="center"/>
          </w:tcPr>
          <w:p w14:paraId="5C29D300" w14:textId="77777777" w:rsidR="000F6D6D" w:rsidRPr="00F65A0E" w:rsidRDefault="000F6D6D" w:rsidP="005B5DEF">
            <w:pPr>
              <w:jc w:val="center"/>
            </w:pPr>
            <w:r w:rsidRPr="00F65A0E">
              <w:t>File Size, S</w:t>
            </w:r>
          </w:p>
        </w:tc>
        <w:tc>
          <w:tcPr>
            <w:tcW w:w="0" w:type="auto"/>
            <w:vAlign w:val="center"/>
          </w:tcPr>
          <w:p w14:paraId="4B909405" w14:textId="77777777" w:rsidR="000F6D6D" w:rsidRPr="00F65A0E" w:rsidRDefault="000F6D6D" w:rsidP="005B5DEF">
            <w:pPr>
              <w:jc w:val="center"/>
            </w:pPr>
            <w:r w:rsidRPr="00F65A0E">
              <w:t>0.5 Mbytes</w:t>
            </w:r>
          </w:p>
        </w:tc>
      </w:tr>
      <w:tr w:rsidR="000F6D6D" w:rsidRPr="00F65A0E" w14:paraId="0026081A" w14:textId="77777777" w:rsidTr="005B5DEF">
        <w:trPr>
          <w:jc w:val="center"/>
        </w:trPr>
        <w:tc>
          <w:tcPr>
            <w:tcW w:w="0" w:type="auto"/>
            <w:vAlign w:val="center"/>
          </w:tcPr>
          <w:p w14:paraId="733B54B0" w14:textId="77777777" w:rsidR="000F6D6D" w:rsidRPr="00F65A0E" w:rsidRDefault="000F6D6D" w:rsidP="005B5DEF">
            <w:pPr>
              <w:jc w:val="center"/>
            </w:pPr>
            <w:r w:rsidRPr="00F65A0E">
              <w:t>Inter-arrival time between two files, D</w:t>
            </w:r>
          </w:p>
        </w:tc>
        <w:tc>
          <w:tcPr>
            <w:tcW w:w="0" w:type="auto"/>
          </w:tcPr>
          <w:p w14:paraId="462CEBB5" w14:textId="289B3995" w:rsidR="000F6D6D" w:rsidRPr="00F65A0E" w:rsidRDefault="000F6D6D" w:rsidP="005B5DEF">
            <w:pPr>
              <w:jc w:val="center"/>
            </w:pPr>
            <w:r w:rsidRPr="00F65A0E">
              <w:t xml:space="preserve">Exponential Distribution, Mean= </w:t>
            </w:r>
            <w:r w:rsidR="00082F35">
              <w:t>0.2</w:t>
            </w:r>
            <w:r w:rsidRPr="00F65A0E">
              <w:t xml:space="preserve"> seconds</w:t>
            </w:r>
          </w:p>
          <w:p w14:paraId="445B5DB0" w14:textId="4E08162B" w:rsidR="000F6D6D" w:rsidRPr="0016395B" w:rsidRDefault="000F6D6D" w:rsidP="005B5DEF">
            <w:pPr>
              <w:jc w:val="center"/>
            </w:pPr>
            <w:r w:rsidRPr="00F65A0E">
              <w:t xml:space="preserve">PDF: </w:t>
            </w:r>
            <w:r w:rsidRPr="0016395B">
              <w:object w:dxaOrig="1536" w:dyaOrig="312" w14:anchorId="008CB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14.25pt" o:ole="">
                  <v:imagedata r:id="rId21" o:title=""/>
                </v:shape>
                <o:OLEObject Type="Embed" ProgID="Unknown" ShapeID="_x0000_i1025" DrawAspect="Content" ObjectID="_1602700660" r:id="rId22"/>
              </w:object>
            </w:r>
            <w:r w:rsidRPr="0016395B">
              <w:t xml:space="preserve">, </w:t>
            </w:r>
            <w:r w:rsidRPr="0080711B">
              <w:t>λ</w:t>
            </w:r>
            <w:r w:rsidRPr="0016395B">
              <w:t xml:space="preserve"> = </w:t>
            </w:r>
            <w:r w:rsidR="00082F35">
              <w:t>5</w:t>
            </w:r>
          </w:p>
        </w:tc>
      </w:tr>
      <w:tr w:rsidR="000F6D6D" w:rsidRPr="00F65A0E" w14:paraId="11460E46" w14:textId="77777777" w:rsidTr="005B5DEF">
        <w:trPr>
          <w:jc w:val="center"/>
        </w:trPr>
        <w:tc>
          <w:tcPr>
            <w:tcW w:w="0" w:type="auto"/>
            <w:vAlign w:val="center"/>
          </w:tcPr>
          <w:p w14:paraId="4E1174C8" w14:textId="77777777" w:rsidR="000F6D6D" w:rsidRPr="00F65A0E" w:rsidRDefault="000F6D6D" w:rsidP="005B5DEF">
            <w:pPr>
              <w:jc w:val="center"/>
            </w:pPr>
            <w:r w:rsidRPr="00F65A0E">
              <w:t>Number of users, K</w:t>
            </w:r>
          </w:p>
        </w:tc>
        <w:tc>
          <w:tcPr>
            <w:tcW w:w="0" w:type="auto"/>
            <w:vAlign w:val="center"/>
          </w:tcPr>
          <w:p w14:paraId="0EBA045D" w14:textId="77777777" w:rsidR="000F6D6D" w:rsidRPr="00F65A0E" w:rsidRDefault="000F6D6D" w:rsidP="005B5DEF">
            <w:pPr>
              <w:jc w:val="center"/>
            </w:pPr>
            <w:r w:rsidRPr="00F65A0E">
              <w:t>Fixed</w:t>
            </w:r>
          </w:p>
        </w:tc>
      </w:tr>
    </w:tbl>
    <w:p w14:paraId="0697971C" w14:textId="77777777" w:rsidR="000F6D6D" w:rsidRDefault="000F6D6D" w:rsidP="00AE648A"/>
    <w:p w14:paraId="0BDCFE20" w14:textId="77777777" w:rsidR="00AE648A" w:rsidRPr="00F65A0E" w:rsidRDefault="00AE648A" w:rsidP="00AE648A"/>
    <w:p w14:paraId="568D9108" w14:textId="34F217DE" w:rsidR="002D50B9" w:rsidRPr="00F65A0E" w:rsidRDefault="005705DB" w:rsidP="005705DB">
      <w:pPr>
        <w:pStyle w:val="Heading3"/>
        <w:rPr>
          <w:lang w:val="en-US"/>
        </w:rPr>
      </w:pPr>
      <w:r w:rsidRPr="00F65A0E">
        <w:rPr>
          <w:lang w:val="en-US"/>
        </w:rPr>
        <w:t>Web Browsing</w:t>
      </w:r>
      <w:r w:rsidR="00E571E3">
        <w:rPr>
          <w:lang w:val="en-US"/>
        </w:rPr>
        <w:t xml:space="preserve"> / Interactive Content Pull</w:t>
      </w:r>
    </w:p>
    <w:p w14:paraId="404C5E01" w14:textId="253745A4" w:rsidR="005D272F" w:rsidRPr="005D272F" w:rsidRDefault="005D272F" w:rsidP="007A4790">
      <w:pPr>
        <w:jc w:val="both"/>
        <w:rPr>
          <w:u w:val="single"/>
        </w:rPr>
      </w:pPr>
      <w:r w:rsidRPr="005D272F">
        <w:rPr>
          <w:u w:val="single"/>
        </w:rPr>
        <w:t>Traffic characteristics</w:t>
      </w:r>
    </w:p>
    <w:p w14:paraId="413061B3" w14:textId="1639BE75" w:rsidR="007A4790" w:rsidRPr="00F65A0E" w:rsidRDefault="007A4790" w:rsidP="007A4790">
      <w:pPr>
        <w:jc w:val="both"/>
      </w:pPr>
      <w:r w:rsidRPr="00F65A0E">
        <w:t xml:space="preserve">For web browsing traffic modelling, the user behaviour is usually modelled to request several web pages with different inter-arrival time for user reading the web page. A user requested web page (i.e. a web session) will be downloaded from the web server and be viewed by the users. After finishing the downloading process of one web session, a session inter-arrival period takes place while the user is viewing the content of the web page. </w:t>
      </w:r>
    </w:p>
    <w:p w14:paraId="652E6463" w14:textId="326CD37D" w:rsidR="007A4790" w:rsidRPr="00F65A0E" w:rsidRDefault="007A4790" w:rsidP="007A4790">
      <w:r w:rsidRPr="00F65A0E">
        <w:t>A typical web page usually consists of a Hypertext document with links to other objects that make up the whole web page. A web page consists of a main object, which defines the basic structure of the web page and contains the links to inline objects. Inline objects can be images, scripts, flash, etc. For simplicity, we use the general objects for both main object and inline objects.</w:t>
      </w:r>
    </w:p>
    <w:p w14:paraId="7DD2C3DD" w14:textId="3367FA40" w:rsidR="007A4790" w:rsidRPr="00F65A0E" w:rsidRDefault="008A2AC3" w:rsidP="007A4790">
      <w:pPr>
        <w:jc w:val="both"/>
      </w:pPr>
      <w:r>
        <w:t>Web-browsing traffic can be generalized to “interactive content pull” which covers a relatively wide range of usage scenarios in which the user is actively browsing for, and consuming, content via browsers or other web-centric applications. These may include for example HTTP web browsing, usage of online maps, browsing of social networking pages, and general app usage.</w:t>
      </w:r>
    </w:p>
    <w:p w14:paraId="55D60622" w14:textId="77777777" w:rsidR="008A2AC3" w:rsidRPr="00F65A0E" w:rsidRDefault="008A2AC3" w:rsidP="007A4790">
      <w:pPr>
        <w:jc w:val="both"/>
      </w:pPr>
    </w:p>
    <w:p w14:paraId="19B0F4D1" w14:textId="461977BF" w:rsidR="007A4790" w:rsidRPr="0016395B" w:rsidRDefault="007A4790" w:rsidP="007A4790">
      <w:pPr>
        <w:keepNext/>
      </w:pPr>
      <w:r w:rsidRPr="0016395B">
        <w:rPr>
          <w:noProof/>
          <w:lang w:eastAsia="zh-CN"/>
        </w:rPr>
        <w:drawing>
          <wp:inline distT="0" distB="0" distL="0" distR="0" wp14:anchorId="70E58A36" wp14:editId="30F4231E">
            <wp:extent cx="6332220" cy="1414145"/>
            <wp:effectExtent l="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3"/>
                    <a:stretch>
                      <a:fillRect/>
                    </a:stretch>
                  </pic:blipFill>
                  <pic:spPr>
                    <a:xfrm>
                      <a:off x="0" y="0"/>
                      <a:ext cx="6332220" cy="1414145"/>
                    </a:xfrm>
                    <a:prstGeom prst="rect">
                      <a:avLst/>
                    </a:prstGeom>
                  </pic:spPr>
                </pic:pic>
              </a:graphicData>
            </a:graphic>
          </wp:inline>
        </w:drawing>
      </w:r>
    </w:p>
    <w:p w14:paraId="34ACAF66" w14:textId="56C52B0D" w:rsidR="007A4790" w:rsidRPr="0016395B" w:rsidRDefault="007A4790" w:rsidP="007A4790">
      <w:pPr>
        <w:pStyle w:val="Caption"/>
        <w:jc w:val="center"/>
        <w:rPr>
          <w:lang w:eastAsia="zh-CN"/>
        </w:rPr>
      </w:pPr>
      <w:r w:rsidRPr="0016395B">
        <w:t xml:space="preserve">Figure </w:t>
      </w:r>
      <w:r w:rsidR="00E1268F" w:rsidRPr="0016395B">
        <w:rPr>
          <w:noProof/>
        </w:rPr>
        <w:fldChar w:fldCharType="begin"/>
      </w:r>
      <w:r w:rsidR="00E1268F" w:rsidRPr="00F65A0E">
        <w:rPr>
          <w:noProof/>
        </w:rPr>
        <w:instrText xml:space="preserve"> SEQ Figure \* ARABIC </w:instrText>
      </w:r>
      <w:r w:rsidR="00E1268F" w:rsidRPr="0016395B">
        <w:rPr>
          <w:noProof/>
        </w:rPr>
        <w:fldChar w:fldCharType="separate"/>
      </w:r>
      <w:r w:rsidR="00437CA1">
        <w:rPr>
          <w:noProof/>
        </w:rPr>
        <w:t>1</w:t>
      </w:r>
      <w:r w:rsidR="00E1268F" w:rsidRPr="0016395B">
        <w:rPr>
          <w:noProof/>
        </w:rPr>
        <w:fldChar w:fldCharType="end"/>
      </w:r>
      <w:r w:rsidRPr="0016395B">
        <w:t xml:space="preserve"> Web Browsing traffic model</w:t>
      </w:r>
    </w:p>
    <w:p w14:paraId="6451E196" w14:textId="77777777" w:rsidR="005D272F" w:rsidRPr="00F65A0E" w:rsidRDefault="005D272F" w:rsidP="005D272F">
      <w:pPr>
        <w:rPr>
          <w:u w:val="single"/>
        </w:rPr>
      </w:pPr>
      <w:r w:rsidRPr="00F65A0E">
        <w:rPr>
          <w:u w:val="single"/>
        </w:rPr>
        <w:t>Traffic model</w:t>
      </w:r>
    </w:p>
    <w:p w14:paraId="5FD19BBE" w14:textId="6B9CBF59" w:rsidR="007A4790" w:rsidRPr="0016395B" w:rsidRDefault="007A4790" w:rsidP="007A4790">
      <w:pPr>
        <w:rPr>
          <w:lang w:eastAsia="zh-CN"/>
        </w:rPr>
      </w:pPr>
      <w:r w:rsidRPr="00717B35">
        <w:rPr>
          <w:lang w:eastAsia="zh-CN"/>
        </w:rPr>
        <w:t xml:space="preserve">According to the </w:t>
      </w:r>
      <w:r w:rsidRPr="0016395B">
        <w:rPr>
          <w:lang w:eastAsia="zh-CN"/>
        </w:rPr>
        <w:fldChar w:fldCharType="begin"/>
      </w:r>
      <w:r w:rsidRPr="00F65A0E">
        <w:rPr>
          <w:lang w:eastAsia="zh-CN"/>
        </w:rPr>
        <w:instrText xml:space="preserve"> REF _Ref525650620 \r \h </w:instrText>
      </w:r>
      <w:r w:rsidRPr="0016395B">
        <w:rPr>
          <w:lang w:eastAsia="zh-CN"/>
        </w:rPr>
      </w:r>
      <w:r w:rsidRPr="0016395B">
        <w:rPr>
          <w:lang w:eastAsia="zh-CN"/>
        </w:rPr>
        <w:fldChar w:fldCharType="separate"/>
      </w:r>
      <w:r w:rsidR="00437CA1">
        <w:rPr>
          <w:lang w:eastAsia="zh-CN"/>
        </w:rPr>
        <w:t>[4]</w:t>
      </w:r>
      <w:r w:rsidRPr="0016395B">
        <w:rPr>
          <w:lang w:eastAsia="zh-CN"/>
        </w:rPr>
        <w:fldChar w:fldCharType="end"/>
      </w:r>
      <w:r w:rsidRPr="0016395B">
        <w:rPr>
          <w:lang w:eastAsia="zh-CN"/>
        </w:rPr>
        <w:t xml:space="preserve">, we have derived four parameters for web browsing modeling. </w:t>
      </w:r>
    </w:p>
    <w:p w14:paraId="0750B100" w14:textId="319B36F7" w:rsidR="007A4790" w:rsidRPr="0016395B" w:rsidRDefault="007A4790" w:rsidP="007A4790">
      <w:pPr>
        <w:pStyle w:val="ListParagraph"/>
        <w:numPr>
          <w:ilvl w:val="0"/>
          <w:numId w:val="37"/>
        </w:numPr>
        <w:rPr>
          <w:lang w:eastAsia="zh-CN"/>
        </w:rPr>
      </w:pPr>
      <w:r w:rsidRPr="00717B35">
        <w:rPr>
          <w:rFonts w:eastAsia="SimSun"/>
          <w:szCs w:val="20"/>
          <w:lang w:eastAsia="zh-CN"/>
        </w:rPr>
        <w:t xml:space="preserve">The session inter-arrival time is used for the gap between each downloaded web session according to user request. The distribution of viewing time is fitted by Weibull distribution </w:t>
      </w:r>
      <w:r w:rsidR="006A2083" w:rsidRPr="0016395B">
        <w:rPr>
          <w:rFonts w:eastAsia="SimSun"/>
          <w:szCs w:val="20"/>
          <w:lang w:eastAsia="zh-CN"/>
        </w:rPr>
        <w:fldChar w:fldCharType="begin"/>
      </w:r>
      <w:r w:rsidR="006A2083" w:rsidRPr="00F65A0E">
        <w:rPr>
          <w:rFonts w:eastAsia="SimSun"/>
          <w:szCs w:val="20"/>
          <w:lang w:eastAsia="zh-CN"/>
        </w:rPr>
        <w:instrText xml:space="preserve"> REF _Ref525650620 \r \h </w:instrText>
      </w:r>
      <w:r w:rsidR="006A2083" w:rsidRPr="0016395B">
        <w:rPr>
          <w:rFonts w:eastAsia="SimSun"/>
          <w:szCs w:val="20"/>
          <w:lang w:eastAsia="zh-CN"/>
        </w:rPr>
      </w:r>
      <w:r w:rsidR="006A2083" w:rsidRPr="0016395B">
        <w:rPr>
          <w:rFonts w:eastAsia="SimSun"/>
          <w:szCs w:val="20"/>
          <w:lang w:eastAsia="zh-CN"/>
        </w:rPr>
        <w:fldChar w:fldCharType="separate"/>
      </w:r>
      <w:r w:rsidR="00437CA1">
        <w:rPr>
          <w:rFonts w:eastAsia="SimSun"/>
          <w:szCs w:val="20"/>
          <w:lang w:eastAsia="zh-CN"/>
        </w:rPr>
        <w:t>[4]</w:t>
      </w:r>
      <w:r w:rsidR="006A2083" w:rsidRPr="0016395B">
        <w:rPr>
          <w:rFonts w:eastAsia="SimSun"/>
          <w:szCs w:val="20"/>
          <w:lang w:eastAsia="zh-CN"/>
        </w:rPr>
        <w:fldChar w:fldCharType="end"/>
      </w:r>
      <w:r w:rsidRPr="00717B35">
        <w:rPr>
          <w:rFonts w:eastAsia="SimSun"/>
          <w:szCs w:val="20"/>
          <w:lang w:eastAsia="zh-CN"/>
        </w:rPr>
        <w:fldChar w:fldCharType="begin"/>
      </w:r>
      <w:r w:rsidRPr="00F65A0E">
        <w:rPr>
          <w:rFonts w:eastAsia="SimSun"/>
          <w:szCs w:val="20"/>
          <w:lang w:eastAsia="zh-CN"/>
        </w:rPr>
        <w:instrText xml:space="preserve"> REF _Ref525651524 \r \h </w:instrText>
      </w:r>
      <w:r w:rsidRPr="00717B35">
        <w:rPr>
          <w:rFonts w:eastAsia="SimSun"/>
          <w:szCs w:val="20"/>
          <w:lang w:eastAsia="zh-CN"/>
        </w:rPr>
      </w:r>
      <w:r w:rsidRPr="00717B35">
        <w:rPr>
          <w:rFonts w:eastAsia="SimSun"/>
          <w:szCs w:val="20"/>
          <w:lang w:eastAsia="zh-CN"/>
        </w:rPr>
        <w:fldChar w:fldCharType="separate"/>
      </w:r>
      <w:r w:rsidR="00437CA1">
        <w:rPr>
          <w:rFonts w:eastAsia="SimSun"/>
          <w:szCs w:val="20"/>
          <w:lang w:eastAsia="zh-CN"/>
        </w:rPr>
        <w:t>[5]</w:t>
      </w:r>
      <w:r w:rsidRPr="00717B35">
        <w:rPr>
          <w:rFonts w:eastAsia="SimSun"/>
          <w:szCs w:val="20"/>
          <w:lang w:eastAsia="zh-CN"/>
        </w:rPr>
        <w:fldChar w:fldCharType="end"/>
      </w:r>
      <w:r w:rsidRPr="0016395B">
        <w:rPr>
          <w:rFonts w:eastAsia="SimSun"/>
          <w:szCs w:val="20"/>
          <w:lang w:eastAsia="zh-CN"/>
        </w:rPr>
        <w:t>.</w:t>
      </w:r>
    </w:p>
    <w:p w14:paraId="3DA312D5" w14:textId="32AD510C" w:rsidR="007A4790" w:rsidRPr="00717B35" w:rsidRDefault="007A4790" w:rsidP="007A4790">
      <w:pPr>
        <w:pStyle w:val="ListParagraph"/>
        <w:numPr>
          <w:ilvl w:val="0"/>
          <w:numId w:val="37"/>
        </w:numPr>
        <w:rPr>
          <w:lang w:eastAsia="zh-CN"/>
        </w:rPr>
      </w:pPr>
      <w:r w:rsidRPr="00717B35">
        <w:rPr>
          <w:rFonts w:eastAsia="SimSun"/>
          <w:szCs w:val="20"/>
          <w:lang w:eastAsia="zh-CN"/>
        </w:rPr>
        <w:t xml:space="preserve">The number of objects per session is modeled with Gamma distribution </w:t>
      </w:r>
      <w:r w:rsidRPr="0016395B">
        <w:rPr>
          <w:rFonts w:eastAsia="SimSun"/>
          <w:szCs w:val="20"/>
          <w:lang w:eastAsia="zh-CN"/>
        </w:rPr>
        <w:fldChar w:fldCharType="begin"/>
      </w:r>
      <w:r w:rsidRPr="00F65A0E">
        <w:rPr>
          <w:rFonts w:eastAsia="SimSun"/>
          <w:szCs w:val="20"/>
          <w:lang w:eastAsia="zh-CN"/>
        </w:rPr>
        <w:instrText xml:space="preserve"> REF _Ref525651524 \r \h </w:instrText>
      </w:r>
      <w:r w:rsidRPr="0016395B">
        <w:rPr>
          <w:rFonts w:eastAsia="SimSun"/>
          <w:szCs w:val="20"/>
          <w:lang w:eastAsia="zh-CN"/>
        </w:rPr>
      </w:r>
      <w:r w:rsidRPr="0016395B">
        <w:rPr>
          <w:rFonts w:eastAsia="SimSun"/>
          <w:szCs w:val="20"/>
          <w:lang w:eastAsia="zh-CN"/>
        </w:rPr>
        <w:fldChar w:fldCharType="separate"/>
      </w:r>
      <w:r w:rsidR="00437CA1">
        <w:rPr>
          <w:rFonts w:eastAsia="SimSun"/>
          <w:szCs w:val="20"/>
          <w:lang w:eastAsia="zh-CN"/>
        </w:rPr>
        <w:t>[5]</w:t>
      </w:r>
      <w:r w:rsidRPr="0016395B">
        <w:rPr>
          <w:rFonts w:eastAsia="SimSun"/>
          <w:szCs w:val="20"/>
          <w:lang w:eastAsia="zh-CN"/>
        </w:rPr>
        <w:fldChar w:fldCharType="end"/>
      </w:r>
      <w:r w:rsidRPr="0016395B">
        <w:rPr>
          <w:rFonts w:eastAsia="SimSun"/>
          <w:szCs w:val="20"/>
          <w:lang w:eastAsia="zh-CN"/>
        </w:rPr>
        <w:t xml:space="preserve"> . </w:t>
      </w:r>
    </w:p>
    <w:p w14:paraId="34165A4F" w14:textId="45ED0B3D" w:rsidR="007A4790" w:rsidRPr="0016395B" w:rsidRDefault="007A4790" w:rsidP="007A4790">
      <w:pPr>
        <w:pStyle w:val="ListParagraph"/>
        <w:numPr>
          <w:ilvl w:val="0"/>
          <w:numId w:val="37"/>
        </w:numPr>
        <w:rPr>
          <w:lang w:eastAsia="zh-CN"/>
        </w:rPr>
      </w:pPr>
      <w:r w:rsidRPr="00717B35">
        <w:rPr>
          <w:rFonts w:eastAsia="SimSun"/>
          <w:szCs w:val="20"/>
          <w:lang w:eastAsia="zh-CN"/>
        </w:rPr>
        <w:t>For the objects within one session, the size of each object can be expressed with</w:t>
      </w:r>
      <w:r w:rsidRPr="00421671">
        <w:rPr>
          <w:rFonts w:eastAsia="SimSun"/>
          <w:szCs w:val="20"/>
          <w:lang w:eastAsia="zh-CN"/>
        </w:rPr>
        <w:t xml:space="preserve"> the Weibull distribution. While the object inter-arrival time between two objects matches the</w:t>
      </w:r>
      <w:r w:rsidRPr="000100F1">
        <w:rPr>
          <w:rFonts w:eastAsia="SimSun"/>
          <w:szCs w:val="20"/>
          <w:lang w:eastAsia="zh-CN"/>
        </w:rPr>
        <w:t xml:space="preserve"> Gamma discussion</w:t>
      </w:r>
      <w:r w:rsidRPr="00EA7783">
        <w:rPr>
          <w:rFonts w:eastAsia="SimSun"/>
          <w:szCs w:val="20"/>
          <w:lang w:eastAsia="zh-CN"/>
        </w:rPr>
        <w:t xml:space="preserve"> </w:t>
      </w:r>
      <w:r w:rsidRPr="0016395B">
        <w:rPr>
          <w:rFonts w:eastAsia="SimSun"/>
          <w:szCs w:val="20"/>
          <w:lang w:eastAsia="zh-CN"/>
        </w:rPr>
        <w:fldChar w:fldCharType="begin"/>
      </w:r>
      <w:r w:rsidRPr="00F65A0E">
        <w:rPr>
          <w:rFonts w:eastAsia="SimSun"/>
          <w:szCs w:val="20"/>
          <w:lang w:eastAsia="zh-CN"/>
        </w:rPr>
        <w:instrText xml:space="preserve"> REF _Ref525651524 \r \h </w:instrText>
      </w:r>
      <w:r w:rsidRPr="0016395B">
        <w:rPr>
          <w:rFonts w:eastAsia="SimSun"/>
          <w:szCs w:val="20"/>
          <w:lang w:eastAsia="zh-CN"/>
        </w:rPr>
      </w:r>
      <w:r w:rsidRPr="0016395B">
        <w:rPr>
          <w:rFonts w:eastAsia="SimSun"/>
          <w:szCs w:val="20"/>
          <w:lang w:eastAsia="zh-CN"/>
        </w:rPr>
        <w:fldChar w:fldCharType="separate"/>
      </w:r>
      <w:r w:rsidR="00437CA1">
        <w:rPr>
          <w:rFonts w:eastAsia="SimSun"/>
          <w:szCs w:val="20"/>
          <w:lang w:eastAsia="zh-CN"/>
        </w:rPr>
        <w:t>[5]</w:t>
      </w:r>
      <w:r w:rsidRPr="0016395B">
        <w:rPr>
          <w:rFonts w:eastAsia="SimSun"/>
          <w:szCs w:val="20"/>
          <w:lang w:eastAsia="zh-CN"/>
        </w:rPr>
        <w:fldChar w:fldCharType="end"/>
      </w:r>
      <w:r w:rsidRPr="0016395B">
        <w:rPr>
          <w:rFonts w:eastAsia="SimSun"/>
          <w:szCs w:val="20"/>
          <w:lang w:eastAsia="zh-CN"/>
        </w:rPr>
        <w:t>.</w:t>
      </w:r>
    </w:p>
    <w:p w14:paraId="589355E0" w14:textId="77777777" w:rsidR="007A4790" w:rsidRPr="00717B35" w:rsidRDefault="007A4790" w:rsidP="007A4790">
      <w:pPr>
        <w:rPr>
          <w:lang w:eastAsia="zh-CN"/>
        </w:rPr>
      </w:pPr>
    </w:p>
    <w:p w14:paraId="27524FAA" w14:textId="412B2487" w:rsidR="007A4790" w:rsidRPr="0016395B" w:rsidRDefault="007A4790" w:rsidP="007A4790">
      <w:pPr>
        <w:pStyle w:val="Caption"/>
        <w:keepNext/>
        <w:jc w:val="center"/>
      </w:pPr>
      <w:r w:rsidRPr="00717B35">
        <w:lastRenderedPageBreak/>
        <w:t xml:space="preserve">Table </w:t>
      </w:r>
      <w:r w:rsidR="0075679A" w:rsidRPr="0016395B">
        <w:rPr>
          <w:noProof/>
        </w:rPr>
        <w:fldChar w:fldCharType="begin"/>
      </w:r>
      <w:r w:rsidR="0075679A" w:rsidRPr="00F65A0E">
        <w:rPr>
          <w:noProof/>
        </w:rPr>
        <w:instrText xml:space="preserve"> SEQ Table \* ARABIC </w:instrText>
      </w:r>
      <w:r w:rsidR="0075679A" w:rsidRPr="0016395B">
        <w:rPr>
          <w:noProof/>
        </w:rPr>
        <w:fldChar w:fldCharType="separate"/>
      </w:r>
      <w:r w:rsidR="00437CA1">
        <w:rPr>
          <w:noProof/>
        </w:rPr>
        <w:t>4</w:t>
      </w:r>
      <w:r w:rsidR="0075679A" w:rsidRPr="0016395B">
        <w:rPr>
          <w:noProof/>
        </w:rPr>
        <w:fldChar w:fldCharType="end"/>
      </w:r>
      <w:r w:rsidRPr="0016395B">
        <w:t xml:space="preserve"> Web Browsing traffic modeling parameters</w:t>
      </w:r>
    </w:p>
    <w:tbl>
      <w:tblPr>
        <w:tblStyle w:val="TableGrid"/>
        <w:tblW w:w="0" w:type="auto"/>
        <w:jc w:val="center"/>
        <w:tblLook w:val="04A0" w:firstRow="1" w:lastRow="0" w:firstColumn="1" w:lastColumn="0" w:noHBand="0" w:noVBand="1"/>
      </w:tblPr>
      <w:tblGrid>
        <w:gridCol w:w="3145"/>
        <w:gridCol w:w="3960"/>
        <w:gridCol w:w="1530"/>
        <w:gridCol w:w="1327"/>
      </w:tblGrid>
      <w:tr w:rsidR="007A4790" w:rsidRPr="00F65A0E" w14:paraId="7B46ED9E" w14:textId="16C63DA0" w:rsidTr="00C16E62">
        <w:trPr>
          <w:jc w:val="center"/>
        </w:trPr>
        <w:tc>
          <w:tcPr>
            <w:tcW w:w="3145" w:type="dxa"/>
            <w:vAlign w:val="center"/>
          </w:tcPr>
          <w:p w14:paraId="1BC6E5B5" w14:textId="77777777" w:rsidR="007A4790" w:rsidRPr="00717B35" w:rsidRDefault="007A4790" w:rsidP="007A4790">
            <w:pPr>
              <w:jc w:val="center"/>
              <w:rPr>
                <w:b/>
                <w:lang w:eastAsia="zh-CN"/>
              </w:rPr>
            </w:pPr>
            <w:r w:rsidRPr="00717B35">
              <w:rPr>
                <w:b/>
                <w:lang w:eastAsia="zh-CN"/>
              </w:rPr>
              <w:t>Model Parameters</w:t>
            </w:r>
          </w:p>
        </w:tc>
        <w:tc>
          <w:tcPr>
            <w:tcW w:w="3960" w:type="dxa"/>
            <w:vAlign w:val="center"/>
          </w:tcPr>
          <w:p w14:paraId="38670607" w14:textId="77777777" w:rsidR="007A4790" w:rsidRPr="00717B35" w:rsidRDefault="007A4790" w:rsidP="007A4790">
            <w:pPr>
              <w:jc w:val="center"/>
              <w:rPr>
                <w:b/>
                <w:lang w:eastAsia="zh-CN"/>
              </w:rPr>
            </w:pPr>
            <w:r w:rsidRPr="00717B35">
              <w:rPr>
                <w:b/>
                <w:lang w:eastAsia="zh-CN"/>
              </w:rPr>
              <w:t>Description</w:t>
            </w:r>
          </w:p>
        </w:tc>
        <w:tc>
          <w:tcPr>
            <w:tcW w:w="1530" w:type="dxa"/>
            <w:vAlign w:val="center"/>
          </w:tcPr>
          <w:p w14:paraId="635F1A00" w14:textId="77777777" w:rsidR="007A4790" w:rsidRPr="00421671" w:rsidRDefault="007A4790" w:rsidP="007A4790">
            <w:pPr>
              <w:jc w:val="center"/>
              <w:rPr>
                <w:b/>
                <w:lang w:eastAsia="zh-CN"/>
              </w:rPr>
            </w:pPr>
            <w:r w:rsidRPr="00717B35">
              <w:rPr>
                <w:b/>
                <w:lang w:eastAsia="zh-CN"/>
              </w:rPr>
              <w:t>Distribution</w:t>
            </w:r>
          </w:p>
        </w:tc>
        <w:tc>
          <w:tcPr>
            <w:tcW w:w="1327" w:type="dxa"/>
          </w:tcPr>
          <w:p w14:paraId="3738D63E" w14:textId="72B627F9" w:rsidR="00C16E62" w:rsidRDefault="00C16E62" w:rsidP="007A4790">
            <w:pPr>
              <w:jc w:val="center"/>
              <w:rPr>
                <w:b/>
                <w:lang w:eastAsia="zh-CN"/>
              </w:rPr>
            </w:pPr>
            <w:r>
              <w:rPr>
                <w:b/>
                <w:lang w:eastAsia="zh-CN"/>
              </w:rPr>
              <w:t>Mean</w:t>
            </w:r>
          </w:p>
        </w:tc>
      </w:tr>
      <w:tr w:rsidR="007A4790" w:rsidRPr="00F65A0E" w14:paraId="2A317AC6" w14:textId="240AE120" w:rsidTr="00C16E62">
        <w:trPr>
          <w:jc w:val="center"/>
        </w:trPr>
        <w:tc>
          <w:tcPr>
            <w:tcW w:w="3145" w:type="dxa"/>
            <w:vAlign w:val="center"/>
          </w:tcPr>
          <w:p w14:paraId="6B16B0B8" w14:textId="77777777" w:rsidR="007A4790" w:rsidRPr="00F65A0E" w:rsidRDefault="007A4790" w:rsidP="007A4790">
            <w:pPr>
              <w:jc w:val="center"/>
              <w:rPr>
                <w:lang w:eastAsia="zh-CN"/>
              </w:rPr>
            </w:pPr>
            <w:r w:rsidRPr="00F65A0E">
              <w:rPr>
                <w:lang w:eastAsia="zh-CN"/>
              </w:rPr>
              <w:t>Session inter-arrival time</w:t>
            </w:r>
          </w:p>
        </w:tc>
        <w:tc>
          <w:tcPr>
            <w:tcW w:w="3960" w:type="dxa"/>
            <w:vAlign w:val="center"/>
          </w:tcPr>
          <w:p w14:paraId="60867974" w14:textId="7E311F78" w:rsidR="007A4790" w:rsidRPr="00F65A0E" w:rsidRDefault="007A4790" w:rsidP="007A4790">
            <w:pPr>
              <w:jc w:val="center"/>
              <w:rPr>
                <w:lang w:eastAsia="zh-CN"/>
              </w:rPr>
            </w:pPr>
            <w:r w:rsidRPr="00F65A0E">
              <w:rPr>
                <w:lang w:eastAsia="zh-CN"/>
              </w:rPr>
              <w:t>Gaps between sessions</w:t>
            </w:r>
          </w:p>
        </w:tc>
        <w:tc>
          <w:tcPr>
            <w:tcW w:w="1530" w:type="dxa"/>
            <w:vAlign w:val="center"/>
          </w:tcPr>
          <w:p w14:paraId="21EE45A9" w14:textId="77777777" w:rsidR="007A4790" w:rsidRPr="00F65A0E" w:rsidRDefault="007A4790" w:rsidP="007A4790">
            <w:pPr>
              <w:jc w:val="center"/>
              <w:rPr>
                <w:lang w:eastAsia="zh-CN"/>
              </w:rPr>
            </w:pPr>
            <w:r w:rsidRPr="00F65A0E">
              <w:rPr>
                <w:lang w:eastAsia="zh-CN"/>
              </w:rPr>
              <w:t>Weibull</w:t>
            </w:r>
          </w:p>
        </w:tc>
        <w:tc>
          <w:tcPr>
            <w:tcW w:w="1327" w:type="dxa"/>
          </w:tcPr>
          <w:p w14:paraId="64E57246" w14:textId="08015CCC" w:rsidR="00C16E62" w:rsidRDefault="00C16E62" w:rsidP="007A4790">
            <w:pPr>
              <w:jc w:val="center"/>
              <w:rPr>
                <w:lang w:eastAsia="zh-CN"/>
              </w:rPr>
            </w:pPr>
            <w:r>
              <w:rPr>
                <w:lang w:eastAsia="zh-CN"/>
              </w:rPr>
              <w:t>4 sec</w:t>
            </w:r>
          </w:p>
        </w:tc>
      </w:tr>
      <w:tr w:rsidR="007A4790" w:rsidRPr="00F65A0E" w14:paraId="4103D584" w14:textId="1BD19154" w:rsidTr="00C16E62">
        <w:trPr>
          <w:jc w:val="center"/>
        </w:trPr>
        <w:tc>
          <w:tcPr>
            <w:tcW w:w="3145" w:type="dxa"/>
            <w:vAlign w:val="center"/>
          </w:tcPr>
          <w:p w14:paraId="473FC077" w14:textId="77777777" w:rsidR="007A4790" w:rsidRPr="00F65A0E" w:rsidRDefault="007A4790" w:rsidP="007A4790">
            <w:pPr>
              <w:jc w:val="center"/>
              <w:rPr>
                <w:lang w:eastAsia="zh-CN"/>
              </w:rPr>
            </w:pPr>
            <w:r w:rsidRPr="00F65A0E">
              <w:rPr>
                <w:lang w:eastAsia="zh-CN"/>
              </w:rPr>
              <w:t>Number of Objects per session</w:t>
            </w:r>
          </w:p>
        </w:tc>
        <w:tc>
          <w:tcPr>
            <w:tcW w:w="3960" w:type="dxa"/>
            <w:vAlign w:val="center"/>
          </w:tcPr>
          <w:p w14:paraId="73C77A75" w14:textId="77777777" w:rsidR="007A4790" w:rsidRPr="00F65A0E" w:rsidRDefault="007A4790" w:rsidP="007A4790">
            <w:pPr>
              <w:jc w:val="center"/>
              <w:rPr>
                <w:lang w:eastAsia="zh-CN"/>
              </w:rPr>
            </w:pPr>
            <w:r w:rsidRPr="00F65A0E">
              <w:rPr>
                <w:lang w:eastAsia="zh-CN"/>
              </w:rPr>
              <w:t>Number of object per session</w:t>
            </w:r>
          </w:p>
        </w:tc>
        <w:tc>
          <w:tcPr>
            <w:tcW w:w="1530" w:type="dxa"/>
            <w:vAlign w:val="center"/>
          </w:tcPr>
          <w:p w14:paraId="46B1C38E" w14:textId="77777777" w:rsidR="007A4790" w:rsidRPr="00F65A0E" w:rsidRDefault="007A4790" w:rsidP="007A4790">
            <w:pPr>
              <w:jc w:val="center"/>
              <w:rPr>
                <w:lang w:eastAsia="zh-CN"/>
              </w:rPr>
            </w:pPr>
            <w:r w:rsidRPr="00F65A0E">
              <w:rPr>
                <w:lang w:eastAsia="zh-CN"/>
              </w:rPr>
              <w:t>Gamma</w:t>
            </w:r>
          </w:p>
        </w:tc>
        <w:tc>
          <w:tcPr>
            <w:tcW w:w="1327" w:type="dxa"/>
          </w:tcPr>
          <w:p w14:paraId="557A43E2" w14:textId="6C888F53" w:rsidR="00C16E62" w:rsidRDefault="00C16E62" w:rsidP="007A4790">
            <w:pPr>
              <w:jc w:val="center"/>
              <w:rPr>
                <w:lang w:eastAsia="zh-CN"/>
              </w:rPr>
            </w:pPr>
            <w:r>
              <w:rPr>
                <w:lang w:eastAsia="zh-CN"/>
              </w:rPr>
              <w:t>31.3</w:t>
            </w:r>
          </w:p>
        </w:tc>
      </w:tr>
      <w:tr w:rsidR="007A4790" w:rsidRPr="00F65A0E" w14:paraId="3CC2C053" w14:textId="443957C7" w:rsidTr="00C16E62">
        <w:trPr>
          <w:jc w:val="center"/>
        </w:trPr>
        <w:tc>
          <w:tcPr>
            <w:tcW w:w="3145" w:type="dxa"/>
            <w:vAlign w:val="center"/>
          </w:tcPr>
          <w:p w14:paraId="4B22EE43" w14:textId="77777777" w:rsidR="007A4790" w:rsidRPr="00F65A0E" w:rsidRDefault="007A4790" w:rsidP="007A4790">
            <w:pPr>
              <w:jc w:val="center"/>
              <w:rPr>
                <w:lang w:eastAsia="zh-CN"/>
              </w:rPr>
            </w:pPr>
            <w:r w:rsidRPr="00F65A0E">
              <w:rPr>
                <w:lang w:eastAsia="zh-CN"/>
              </w:rPr>
              <w:t>Object inter-arrival time</w:t>
            </w:r>
          </w:p>
        </w:tc>
        <w:tc>
          <w:tcPr>
            <w:tcW w:w="3960" w:type="dxa"/>
            <w:vAlign w:val="center"/>
          </w:tcPr>
          <w:p w14:paraId="161B5ADB" w14:textId="77777777" w:rsidR="007A4790" w:rsidRPr="00F65A0E" w:rsidRDefault="007A4790" w:rsidP="007A4790">
            <w:pPr>
              <w:jc w:val="center"/>
              <w:rPr>
                <w:lang w:eastAsia="zh-CN"/>
              </w:rPr>
            </w:pPr>
            <w:r w:rsidRPr="00F65A0E">
              <w:rPr>
                <w:lang w:eastAsia="zh-CN"/>
              </w:rPr>
              <w:t>Delay between the arrival of two objects</w:t>
            </w:r>
          </w:p>
        </w:tc>
        <w:tc>
          <w:tcPr>
            <w:tcW w:w="1530" w:type="dxa"/>
            <w:vAlign w:val="center"/>
          </w:tcPr>
          <w:p w14:paraId="32794738" w14:textId="77777777" w:rsidR="007A4790" w:rsidRPr="00F65A0E" w:rsidRDefault="007A4790" w:rsidP="007A4790">
            <w:pPr>
              <w:jc w:val="center"/>
              <w:rPr>
                <w:lang w:eastAsia="zh-CN"/>
              </w:rPr>
            </w:pPr>
            <w:r w:rsidRPr="00F65A0E">
              <w:rPr>
                <w:lang w:eastAsia="zh-CN"/>
              </w:rPr>
              <w:t>Gamma</w:t>
            </w:r>
          </w:p>
        </w:tc>
        <w:tc>
          <w:tcPr>
            <w:tcW w:w="1327" w:type="dxa"/>
          </w:tcPr>
          <w:p w14:paraId="02C56C4D" w14:textId="14F34B75" w:rsidR="00C16E62" w:rsidRDefault="00C16E62" w:rsidP="007A4790">
            <w:pPr>
              <w:jc w:val="center"/>
              <w:rPr>
                <w:lang w:eastAsia="zh-CN"/>
              </w:rPr>
            </w:pPr>
            <w:r>
              <w:rPr>
                <w:lang w:eastAsia="zh-CN"/>
              </w:rPr>
              <w:t>0.32 sec</w:t>
            </w:r>
          </w:p>
        </w:tc>
      </w:tr>
      <w:tr w:rsidR="007A4790" w:rsidRPr="00F65A0E" w14:paraId="373B16C6" w14:textId="2A356C14" w:rsidTr="00C16E62">
        <w:trPr>
          <w:jc w:val="center"/>
        </w:trPr>
        <w:tc>
          <w:tcPr>
            <w:tcW w:w="3145" w:type="dxa"/>
            <w:vAlign w:val="center"/>
          </w:tcPr>
          <w:p w14:paraId="165902A7" w14:textId="77777777" w:rsidR="007A4790" w:rsidRPr="00F65A0E" w:rsidRDefault="007A4790" w:rsidP="007A4790">
            <w:pPr>
              <w:jc w:val="center"/>
              <w:rPr>
                <w:lang w:eastAsia="zh-CN"/>
              </w:rPr>
            </w:pPr>
            <w:r w:rsidRPr="00F65A0E">
              <w:rPr>
                <w:lang w:eastAsia="zh-CN"/>
              </w:rPr>
              <w:t>Object size</w:t>
            </w:r>
          </w:p>
        </w:tc>
        <w:tc>
          <w:tcPr>
            <w:tcW w:w="3960" w:type="dxa"/>
            <w:vAlign w:val="center"/>
          </w:tcPr>
          <w:p w14:paraId="6FC7739E" w14:textId="77777777" w:rsidR="007A4790" w:rsidRPr="00F65A0E" w:rsidRDefault="007A4790" w:rsidP="007A4790">
            <w:pPr>
              <w:jc w:val="center"/>
              <w:rPr>
                <w:lang w:eastAsia="zh-CN"/>
              </w:rPr>
            </w:pPr>
            <w:r w:rsidRPr="00F65A0E">
              <w:rPr>
                <w:lang w:eastAsia="zh-CN"/>
              </w:rPr>
              <w:t>Size of each object</w:t>
            </w:r>
          </w:p>
        </w:tc>
        <w:tc>
          <w:tcPr>
            <w:tcW w:w="1530" w:type="dxa"/>
            <w:vAlign w:val="center"/>
          </w:tcPr>
          <w:p w14:paraId="51AB6205" w14:textId="77777777" w:rsidR="007A4790" w:rsidRPr="00F65A0E" w:rsidRDefault="007A4790" w:rsidP="007A4790">
            <w:pPr>
              <w:jc w:val="center"/>
              <w:rPr>
                <w:lang w:eastAsia="zh-CN"/>
              </w:rPr>
            </w:pPr>
            <w:r w:rsidRPr="00F65A0E">
              <w:rPr>
                <w:lang w:eastAsia="zh-CN"/>
              </w:rPr>
              <w:t>Weibull</w:t>
            </w:r>
          </w:p>
        </w:tc>
        <w:tc>
          <w:tcPr>
            <w:tcW w:w="1327" w:type="dxa"/>
          </w:tcPr>
          <w:p w14:paraId="0520DA2C" w14:textId="21B860BD" w:rsidR="00C16E62" w:rsidRDefault="00C16E62" w:rsidP="007A4790">
            <w:pPr>
              <w:jc w:val="center"/>
              <w:rPr>
                <w:lang w:eastAsia="zh-CN"/>
              </w:rPr>
            </w:pPr>
            <w:r>
              <w:rPr>
                <w:lang w:eastAsia="zh-CN"/>
              </w:rPr>
              <w:t>556 kb</w:t>
            </w:r>
          </w:p>
        </w:tc>
      </w:tr>
    </w:tbl>
    <w:p w14:paraId="7AF53043" w14:textId="69BBAE57" w:rsidR="003D6BEE" w:rsidRDefault="003D6BEE" w:rsidP="003316FE"/>
    <w:p w14:paraId="3A7F3462" w14:textId="3F8C4D9E" w:rsidR="003D6BEE" w:rsidRDefault="00313604" w:rsidP="003316FE">
      <w:r>
        <w:t xml:space="preserve">Inter-arrival </w:t>
      </w:r>
      <w:r w:rsidR="009A4851">
        <w:t>distributions</w:t>
      </w:r>
      <w:r>
        <w:t xml:space="preserve"> for sessions (left figure) and objects (right figure):</w:t>
      </w:r>
    </w:p>
    <w:tbl>
      <w:tblPr>
        <w:tblStyle w:val="TableGrid"/>
        <w:tblW w:w="0" w:type="auto"/>
        <w:tblLook w:val="04A0" w:firstRow="1" w:lastRow="0" w:firstColumn="1" w:lastColumn="0" w:noHBand="0" w:noVBand="1"/>
      </w:tblPr>
      <w:tblGrid>
        <w:gridCol w:w="4981"/>
        <w:gridCol w:w="4981"/>
      </w:tblGrid>
      <w:tr w:rsidR="003D6BEE" w14:paraId="34A0F833" w14:textId="77777777" w:rsidTr="003D6BEE">
        <w:tc>
          <w:tcPr>
            <w:tcW w:w="4981" w:type="dxa"/>
          </w:tcPr>
          <w:p w14:paraId="22603524" w14:textId="6F4EEF08" w:rsidR="003D6BEE" w:rsidRDefault="005D272F" w:rsidP="003316FE">
            <w:r w:rsidRPr="005D272F">
              <w:rPr>
                <w:noProof/>
              </w:rPr>
              <w:drawing>
                <wp:inline distT="0" distB="0" distL="0" distR="0" wp14:anchorId="3138B62A" wp14:editId="4234EC7C">
                  <wp:extent cx="3035808" cy="2276856"/>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35808" cy="2276856"/>
                          </a:xfrm>
                          <a:prstGeom prst="rect">
                            <a:avLst/>
                          </a:prstGeom>
                          <a:noFill/>
                          <a:ln>
                            <a:noFill/>
                          </a:ln>
                        </pic:spPr>
                      </pic:pic>
                    </a:graphicData>
                  </a:graphic>
                </wp:inline>
              </w:drawing>
            </w:r>
          </w:p>
        </w:tc>
        <w:tc>
          <w:tcPr>
            <w:tcW w:w="4981" w:type="dxa"/>
          </w:tcPr>
          <w:p w14:paraId="5FE378DF" w14:textId="7DEA0003" w:rsidR="003D6BEE" w:rsidRDefault="005D272F" w:rsidP="003316FE">
            <w:r w:rsidRPr="005D272F">
              <w:rPr>
                <w:noProof/>
              </w:rPr>
              <w:drawing>
                <wp:inline distT="0" distB="0" distL="0" distR="0" wp14:anchorId="36EBD141" wp14:editId="150F77B7">
                  <wp:extent cx="3035808" cy="2276856"/>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35808" cy="2276856"/>
                          </a:xfrm>
                          <a:prstGeom prst="rect">
                            <a:avLst/>
                          </a:prstGeom>
                          <a:noFill/>
                          <a:ln>
                            <a:noFill/>
                          </a:ln>
                        </pic:spPr>
                      </pic:pic>
                    </a:graphicData>
                  </a:graphic>
                </wp:inline>
              </w:drawing>
            </w:r>
          </w:p>
        </w:tc>
      </w:tr>
    </w:tbl>
    <w:p w14:paraId="2F277515" w14:textId="572691F2" w:rsidR="003D6BEE" w:rsidRDefault="003D6BEE" w:rsidP="003316FE"/>
    <w:p w14:paraId="585E8FBF" w14:textId="43B5A355" w:rsidR="003D6BEE" w:rsidRDefault="003D6BEE" w:rsidP="003D6BEE">
      <w:pPr>
        <w:pStyle w:val="Caption"/>
      </w:pPr>
      <w:bookmarkStart w:id="20" w:name="_Toc528958108"/>
      <w:r>
        <w:t xml:space="preserve">Observation </w:t>
      </w:r>
      <w:r w:rsidR="00707A08">
        <w:rPr>
          <w:noProof/>
        </w:rPr>
        <w:fldChar w:fldCharType="begin"/>
      </w:r>
      <w:r w:rsidR="00707A08">
        <w:rPr>
          <w:noProof/>
        </w:rPr>
        <w:instrText xml:space="preserve"> SEQ Observation \* ARABIC </w:instrText>
      </w:r>
      <w:r w:rsidR="00707A08">
        <w:rPr>
          <w:noProof/>
        </w:rPr>
        <w:fldChar w:fldCharType="separate"/>
      </w:r>
      <w:r w:rsidR="00437CA1">
        <w:rPr>
          <w:noProof/>
        </w:rPr>
        <w:t>3</w:t>
      </w:r>
      <w:r w:rsidR="00707A08">
        <w:rPr>
          <w:noProof/>
        </w:rPr>
        <w:fldChar w:fldCharType="end"/>
      </w:r>
      <w:r>
        <w:t xml:space="preserve">: It is important to consider different arrival characteristics </w:t>
      </w:r>
      <w:r w:rsidR="00082F35">
        <w:t>among</w:t>
      </w:r>
      <w:r>
        <w:t xml:space="preserve"> sessions and objects for </w:t>
      </w:r>
      <w:r w:rsidR="00082F35">
        <w:t xml:space="preserve">web-browsing </w:t>
      </w:r>
      <w:r>
        <w:t>traffic modeling.</w:t>
      </w:r>
      <w:bookmarkEnd w:id="20"/>
    </w:p>
    <w:p w14:paraId="63E1BF01" w14:textId="77777777" w:rsidR="003D6BEE" w:rsidRPr="003D6BEE" w:rsidRDefault="003D6BEE" w:rsidP="003D6BEE"/>
    <w:p w14:paraId="2EF51AAC" w14:textId="12E71E23" w:rsidR="00637D38" w:rsidRDefault="00637D38" w:rsidP="003316FE">
      <w:r>
        <w:t>The modeled throughput time profile has close resemblance to real web page traffic throughput:</w:t>
      </w:r>
    </w:p>
    <w:tbl>
      <w:tblPr>
        <w:tblStyle w:val="TableGrid"/>
        <w:tblW w:w="0" w:type="auto"/>
        <w:tblLook w:val="04A0" w:firstRow="1" w:lastRow="0" w:firstColumn="1" w:lastColumn="0" w:noHBand="0" w:noVBand="1"/>
      </w:tblPr>
      <w:tblGrid>
        <w:gridCol w:w="4981"/>
        <w:gridCol w:w="4981"/>
      </w:tblGrid>
      <w:tr w:rsidR="00637D38" w14:paraId="67F00C7B" w14:textId="77777777" w:rsidTr="00637D38">
        <w:tc>
          <w:tcPr>
            <w:tcW w:w="4981" w:type="dxa"/>
          </w:tcPr>
          <w:p w14:paraId="3A09A8B3" w14:textId="40361C98" w:rsidR="00637D38" w:rsidRDefault="00637D38" w:rsidP="003316FE">
            <w:r w:rsidRPr="00637D38">
              <w:rPr>
                <w:noProof/>
              </w:rPr>
              <w:drawing>
                <wp:inline distT="0" distB="0" distL="0" distR="0" wp14:anchorId="76F3B7C6" wp14:editId="686087CD">
                  <wp:extent cx="3108960" cy="2331720"/>
                  <wp:effectExtent l="0" t="0" r="0" b="0"/>
                  <wp:docPr id="26" name="Content Placeholder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pic:cNvPicPr>
                            <a:picLocks noGrp="1" noChangeAspect="1"/>
                          </pic:cNvPicPr>
                        </pic:nvPicPr>
                        <pic:blipFill>
                          <a:blip r:embed="rId26"/>
                          <a:stretch>
                            <a:fillRect/>
                          </a:stretch>
                        </pic:blipFill>
                        <pic:spPr>
                          <a:xfrm>
                            <a:off x="0" y="0"/>
                            <a:ext cx="3108960" cy="2331720"/>
                          </a:xfrm>
                          <a:prstGeom prst="rect">
                            <a:avLst/>
                          </a:prstGeom>
                        </pic:spPr>
                      </pic:pic>
                    </a:graphicData>
                  </a:graphic>
                </wp:inline>
              </w:drawing>
            </w:r>
          </w:p>
        </w:tc>
        <w:tc>
          <w:tcPr>
            <w:tcW w:w="4981" w:type="dxa"/>
          </w:tcPr>
          <w:p w14:paraId="7E2B4FF7" w14:textId="77777777" w:rsidR="00637D38" w:rsidRDefault="00637D38" w:rsidP="003316FE">
            <w:r w:rsidRPr="00637D38">
              <w:rPr>
                <w:noProof/>
              </w:rPr>
              <w:drawing>
                <wp:inline distT="0" distB="0" distL="0" distR="0" wp14:anchorId="74D3EC29" wp14:editId="507E604E">
                  <wp:extent cx="3108960" cy="2331720"/>
                  <wp:effectExtent l="0" t="0" r="0" b="0"/>
                  <wp:docPr id="27" name="Content Placeholder 12">
                    <a:extLst xmlns:a="http://schemas.openxmlformats.org/drawingml/2006/main">
                      <a:ext uri="{FF2B5EF4-FFF2-40B4-BE49-F238E27FC236}">
                        <a16:creationId xmlns:a16="http://schemas.microsoft.com/office/drawing/2014/main" id="{9E1AFBC8-5DBD-41A1-992B-BC72DA680B4E}"/>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3" name="Content Placeholder 12">
                            <a:extLst>
                              <a:ext uri="{FF2B5EF4-FFF2-40B4-BE49-F238E27FC236}">
                                <a16:creationId xmlns:a16="http://schemas.microsoft.com/office/drawing/2014/main" id="{9E1AFBC8-5DBD-41A1-992B-BC72DA680B4E}"/>
                              </a:ext>
                            </a:extLst>
                          </pic:cNvPr>
                          <pic:cNvPicPr>
                            <a:picLocks noGrp="1" noChangeAspect="1"/>
                          </pic:cNvPicPr>
                        </pic:nvPicPr>
                        <pic:blipFill>
                          <a:blip r:embed="rId27"/>
                          <a:stretch>
                            <a:fillRect/>
                          </a:stretch>
                        </pic:blipFill>
                        <pic:spPr>
                          <a:xfrm>
                            <a:off x="0" y="0"/>
                            <a:ext cx="3108960" cy="2331720"/>
                          </a:xfrm>
                          <a:prstGeom prst="rect">
                            <a:avLst/>
                          </a:prstGeom>
                        </pic:spPr>
                      </pic:pic>
                    </a:graphicData>
                  </a:graphic>
                </wp:inline>
              </w:drawing>
            </w:r>
          </w:p>
          <w:p w14:paraId="1F99BCE3" w14:textId="25294638" w:rsidR="00C4136A" w:rsidRDefault="00C4136A" w:rsidP="003316FE">
            <w:r>
              <w:lastRenderedPageBreak/>
              <w:t>(Note: session inter-arrival larger than 4 sec is used))</w:t>
            </w:r>
          </w:p>
        </w:tc>
      </w:tr>
    </w:tbl>
    <w:p w14:paraId="47F3DFF1" w14:textId="77777777" w:rsidR="00637D38" w:rsidRPr="00F65A0E" w:rsidRDefault="00637D38" w:rsidP="003316FE"/>
    <w:p w14:paraId="59989882" w14:textId="372C0289" w:rsidR="003D6BEE" w:rsidRDefault="00BE569B" w:rsidP="00B7421B">
      <w:r>
        <w:t>Alternatively, t</w:t>
      </w:r>
      <w:r w:rsidR="00637D38">
        <w:t xml:space="preserve">he </w:t>
      </w:r>
      <w:r>
        <w:t xml:space="preserve">web-browsing </w:t>
      </w:r>
      <w:r w:rsidR="00637D38">
        <w:t xml:space="preserve">traffic model described in </w:t>
      </w:r>
      <w:r w:rsidR="00637D38">
        <w:fldChar w:fldCharType="begin"/>
      </w:r>
      <w:r w:rsidR="00637D38">
        <w:instrText xml:space="preserve"> REF _Ref528928970 \r \h </w:instrText>
      </w:r>
      <w:r w:rsidR="00637D38">
        <w:fldChar w:fldCharType="separate"/>
      </w:r>
      <w:r w:rsidR="00437CA1">
        <w:t>[1]</w:t>
      </w:r>
      <w:r w:rsidR="00637D38">
        <w:fldChar w:fldCharType="end"/>
      </w:r>
      <w:r w:rsidR="00637D38">
        <w:t xml:space="preserve"> can also be considered</w:t>
      </w:r>
      <w:r>
        <w:t>. The parameters can be fine-tuned to match above proposed model.</w:t>
      </w:r>
    </w:p>
    <w:p w14:paraId="5525458C" w14:textId="46836E92" w:rsidR="00313604" w:rsidRDefault="00313604" w:rsidP="00313604">
      <w:pPr>
        <w:pStyle w:val="Caption"/>
      </w:pPr>
      <w:bookmarkStart w:id="21" w:name="_Toc528958122"/>
      <w:r>
        <w:t xml:space="preserve">Proposal </w:t>
      </w:r>
      <w:r w:rsidR="00707A08">
        <w:rPr>
          <w:noProof/>
        </w:rPr>
        <w:fldChar w:fldCharType="begin"/>
      </w:r>
      <w:r w:rsidR="00707A08">
        <w:rPr>
          <w:noProof/>
        </w:rPr>
        <w:instrText xml:space="preserve"> SEQ Proposal \* ARABIC </w:instrText>
      </w:r>
      <w:r w:rsidR="00707A08">
        <w:rPr>
          <w:noProof/>
        </w:rPr>
        <w:fldChar w:fldCharType="separate"/>
      </w:r>
      <w:r w:rsidR="00437CA1">
        <w:rPr>
          <w:noProof/>
        </w:rPr>
        <w:t>10</w:t>
      </w:r>
      <w:r w:rsidR="00707A08">
        <w:rPr>
          <w:noProof/>
        </w:rPr>
        <w:fldChar w:fldCharType="end"/>
      </w:r>
      <w:r>
        <w:t>: A bursty traffic model which is not based on the FTP model should be adopted at least for web-browsing traffic due to its unique traffic characteristics.</w:t>
      </w:r>
      <w:bookmarkEnd w:id="21"/>
    </w:p>
    <w:p w14:paraId="044BC866" w14:textId="53EAEFBE" w:rsidR="00B7421B" w:rsidRDefault="00B7421B" w:rsidP="003316FE"/>
    <w:p w14:paraId="76FC2602" w14:textId="7550DC7A" w:rsidR="009A4851" w:rsidRPr="009A4851" w:rsidRDefault="009A4851" w:rsidP="003316FE">
      <w:pPr>
        <w:rPr>
          <w:u w:val="single"/>
        </w:rPr>
      </w:pPr>
      <w:r w:rsidRPr="009A4851">
        <w:rPr>
          <w:u w:val="single"/>
        </w:rPr>
        <w:t>Power state characteristics</w:t>
      </w:r>
    </w:p>
    <w:p w14:paraId="3A271F9E" w14:textId="22CD94C5" w:rsidR="009A4851" w:rsidRDefault="009A4851" w:rsidP="003316FE">
      <w:r>
        <w:t xml:space="preserve">Based on analysis of LTE field logs </w:t>
      </w:r>
      <w:r>
        <w:fldChar w:fldCharType="begin"/>
      </w:r>
      <w:r>
        <w:instrText xml:space="preserve"> REF _Ref528933310 \r \h </w:instrText>
      </w:r>
      <w:r>
        <w:fldChar w:fldCharType="separate"/>
      </w:r>
      <w:r w:rsidR="00437CA1">
        <w:t>[9]</w:t>
      </w:r>
      <w:r>
        <w:fldChar w:fldCharType="end"/>
      </w:r>
      <w:r>
        <w:t>, f</w:t>
      </w:r>
      <w:r w:rsidRPr="00F65A0E">
        <w:t>or web-browsing application, PDCCH-only state is the highest contributor to DoU power. Data transfer (PDSCH/PUSCH) is the next most significant contributor.</w:t>
      </w:r>
    </w:p>
    <w:p w14:paraId="09A9D8B3" w14:textId="77777777" w:rsidR="009A4851" w:rsidRPr="00F65A0E" w:rsidRDefault="009A4851" w:rsidP="003316FE"/>
    <w:p w14:paraId="4B9B5994" w14:textId="0797EE58" w:rsidR="003316FE" w:rsidRPr="00F65A0E" w:rsidRDefault="003316FE" w:rsidP="003316FE">
      <w:pPr>
        <w:pStyle w:val="Heading3"/>
        <w:rPr>
          <w:lang w:val="en-US"/>
        </w:rPr>
      </w:pPr>
      <w:r w:rsidRPr="00F65A0E">
        <w:rPr>
          <w:lang w:val="en-US"/>
        </w:rPr>
        <w:t>Video Streaming</w:t>
      </w:r>
    </w:p>
    <w:p w14:paraId="4E8C011B" w14:textId="3286F3FB" w:rsidR="003316FE" w:rsidRPr="00F65A0E" w:rsidRDefault="003316FE" w:rsidP="003316FE">
      <w:pPr>
        <w:rPr>
          <w:u w:val="single"/>
        </w:rPr>
      </w:pPr>
      <w:r w:rsidRPr="00F65A0E">
        <w:rPr>
          <w:u w:val="single"/>
        </w:rPr>
        <w:t xml:space="preserve">Traffic </w:t>
      </w:r>
      <w:r w:rsidR="005D272F">
        <w:rPr>
          <w:u w:val="single"/>
        </w:rPr>
        <w:t>characteristics</w:t>
      </w:r>
    </w:p>
    <w:p w14:paraId="14E2A9B8" w14:textId="43B09EDC" w:rsidR="007A4790" w:rsidRPr="00F65A0E" w:rsidRDefault="007A4790" w:rsidP="007A4790">
      <w:pPr>
        <w:jc w:val="both"/>
      </w:pPr>
      <w:r w:rsidRPr="00F65A0E">
        <w:t>The typical video streaming traffic (i.e. YouTube) modelling is described with two phases, an initial burst phase followed by a throttling phase</w:t>
      </w:r>
      <w:r w:rsidR="006A2083" w:rsidRPr="00F65A0E">
        <w:t xml:space="preserve"> </w:t>
      </w:r>
      <w:r w:rsidR="006A2083" w:rsidRPr="00F65A0E">
        <w:fldChar w:fldCharType="begin"/>
      </w:r>
      <w:r w:rsidR="006A2083" w:rsidRPr="00F65A0E">
        <w:instrText xml:space="preserve"> REF _Ref525652244 \r \h </w:instrText>
      </w:r>
      <w:r w:rsidR="006A2083" w:rsidRPr="00F65A0E">
        <w:fldChar w:fldCharType="separate"/>
      </w:r>
      <w:r w:rsidR="00437CA1">
        <w:t>[6]</w:t>
      </w:r>
      <w:r w:rsidR="006A2083" w:rsidRPr="00F65A0E">
        <w:fldChar w:fldCharType="end"/>
      </w:r>
      <w:r w:rsidRPr="00F65A0E">
        <w:t>. In the initial phase, the video streaming progressive download commences by transferring an initial burst of data with several seconds. The objective of initial burst phase can be observed as a progressive maximum speed downloading to inject a significant amount of data in the user’s buffer in order to reduce the initial paying delay and to improve the user experience.</w:t>
      </w:r>
    </w:p>
    <w:p w14:paraId="5695BD14" w14:textId="77777777" w:rsidR="007A4790" w:rsidRPr="00F65A0E" w:rsidRDefault="007A4790" w:rsidP="007A4790">
      <w:pPr>
        <w:jc w:val="both"/>
      </w:pPr>
      <w:r w:rsidRPr="00F65A0E">
        <w:t xml:space="preserve">Due to the user receiver memory constraints, the user may suffer from download throttling after the initial burst data period. In the throttling phase, the video server throttles down the traffic generation rate according a throttling factor, thereby avoiding transferring the data at the maximum bandwidth. Basically, during the throttling phase, the traffic is generated in chunks of a specific size. The pattern of reception of data alternates between the reception of data chunks and short periods without packets. </w:t>
      </w:r>
    </w:p>
    <w:p w14:paraId="49837BCF" w14:textId="1982832B" w:rsidR="007A4790" w:rsidRPr="00F65A0E" w:rsidRDefault="007A4790" w:rsidP="007A4790">
      <w:pPr>
        <w:jc w:val="both"/>
      </w:pPr>
      <w:r w:rsidRPr="00F65A0E">
        <w:t>The throttling phase can prevent congestion both at the video transmitter size and receiver side because the data transfer is not performed at the network maximum available bandwidth.</w:t>
      </w:r>
    </w:p>
    <w:p w14:paraId="3EEEC131" w14:textId="5CA33FD6" w:rsidR="007A4790" w:rsidRPr="00F65A0E" w:rsidRDefault="007A4790" w:rsidP="007A4790">
      <w:pPr>
        <w:jc w:val="both"/>
      </w:pPr>
      <w:r w:rsidRPr="00F65A0E">
        <w:t>Since the intial phase of video streaming more looks like the full buffer traffic, we propose to only model throttling phase for video streaming traffic in power saving time.</w:t>
      </w:r>
    </w:p>
    <w:p w14:paraId="5431A258" w14:textId="77777777" w:rsidR="007A4790" w:rsidRPr="0016395B" w:rsidRDefault="007A4790" w:rsidP="007A4790">
      <w:pPr>
        <w:keepNext/>
        <w:jc w:val="center"/>
      </w:pPr>
      <w:r w:rsidRPr="00F65A0E">
        <w:rPr>
          <w:noProof/>
        </w:rPr>
        <w:drawing>
          <wp:inline distT="0" distB="0" distL="0" distR="0" wp14:anchorId="2481DAF9" wp14:editId="24BA48AB">
            <wp:extent cx="3273552" cy="256032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273552" cy="2560320"/>
                    </a:xfrm>
                    <a:prstGeom prst="rect">
                      <a:avLst/>
                    </a:prstGeom>
                    <a:noFill/>
                    <a:ln>
                      <a:noFill/>
                    </a:ln>
                  </pic:spPr>
                </pic:pic>
              </a:graphicData>
            </a:graphic>
          </wp:inline>
        </w:drawing>
      </w:r>
    </w:p>
    <w:p w14:paraId="0F2DE443" w14:textId="4B86C93B" w:rsidR="007A4790" w:rsidRPr="00F65A0E" w:rsidRDefault="007A4790" w:rsidP="007A4790">
      <w:pPr>
        <w:pStyle w:val="Caption"/>
        <w:jc w:val="center"/>
      </w:pPr>
      <w:r w:rsidRPr="0016395B">
        <w:t xml:space="preserve">Figure </w:t>
      </w:r>
      <w:r w:rsidR="00E1268F" w:rsidRPr="0016395B">
        <w:rPr>
          <w:noProof/>
        </w:rPr>
        <w:fldChar w:fldCharType="begin"/>
      </w:r>
      <w:r w:rsidR="00E1268F" w:rsidRPr="00F65A0E">
        <w:rPr>
          <w:noProof/>
        </w:rPr>
        <w:instrText xml:space="preserve"> SEQ Figure \* ARABIC </w:instrText>
      </w:r>
      <w:r w:rsidR="00E1268F" w:rsidRPr="0016395B">
        <w:rPr>
          <w:noProof/>
        </w:rPr>
        <w:fldChar w:fldCharType="separate"/>
      </w:r>
      <w:r w:rsidR="00437CA1">
        <w:rPr>
          <w:noProof/>
        </w:rPr>
        <w:t>2</w:t>
      </w:r>
      <w:r w:rsidR="00E1268F" w:rsidRPr="0016395B">
        <w:rPr>
          <w:noProof/>
        </w:rPr>
        <w:fldChar w:fldCharType="end"/>
      </w:r>
      <w:r w:rsidRPr="0016395B">
        <w:t xml:space="preserve"> Initial burst phase and throttling phase in video streaming traffic modeling </w:t>
      </w:r>
      <w:r w:rsidR="006A2083" w:rsidRPr="0016395B">
        <w:fldChar w:fldCharType="begin"/>
      </w:r>
      <w:r w:rsidR="006A2083" w:rsidRPr="00F65A0E">
        <w:instrText xml:space="preserve"> REF _Ref525655317 \r \h </w:instrText>
      </w:r>
      <w:r w:rsidR="006A2083" w:rsidRPr="0016395B">
        <w:fldChar w:fldCharType="separate"/>
      </w:r>
      <w:r w:rsidR="00437CA1">
        <w:t>[7]</w:t>
      </w:r>
      <w:r w:rsidR="006A2083" w:rsidRPr="0016395B">
        <w:fldChar w:fldCharType="end"/>
      </w:r>
    </w:p>
    <w:p w14:paraId="6E9A8D18" w14:textId="6EF389CD" w:rsidR="007A4790" w:rsidRPr="00F65A0E" w:rsidRDefault="007A4790" w:rsidP="007A4790">
      <w:r w:rsidRPr="00F65A0E">
        <w:t xml:space="preserve">The typical modelling parameters can be expressed as initial burst size, throttled data rate and chunk size. </w:t>
      </w:r>
    </w:p>
    <w:p w14:paraId="3A23B8BF" w14:textId="77777777" w:rsidR="007A4790" w:rsidRPr="00F65A0E" w:rsidRDefault="007A4790" w:rsidP="007A4790">
      <w:pPr>
        <w:pStyle w:val="ListParagraph"/>
        <w:numPr>
          <w:ilvl w:val="0"/>
          <w:numId w:val="38"/>
        </w:numPr>
      </w:pPr>
      <w:r w:rsidRPr="00F65A0E">
        <w:t>The initial burst size is calculated by the initial burst period multiply by video encoding rate.</w:t>
      </w:r>
    </w:p>
    <w:p w14:paraId="077347F0" w14:textId="722699B3" w:rsidR="007A4790" w:rsidRPr="00F65A0E" w:rsidRDefault="007A4790" w:rsidP="007A4790">
      <w:pPr>
        <w:pStyle w:val="ListParagraph"/>
        <w:numPr>
          <w:ilvl w:val="0"/>
          <w:numId w:val="38"/>
        </w:numPr>
      </w:pPr>
      <w:r w:rsidRPr="00F65A0E">
        <w:lastRenderedPageBreak/>
        <w:t>Usually the throttling factor sets to 2 (i.e. YouTube)</w:t>
      </w:r>
      <w:r w:rsidR="006A2083" w:rsidRPr="00F65A0E">
        <w:fldChar w:fldCharType="begin"/>
      </w:r>
      <w:r w:rsidR="006A2083" w:rsidRPr="00667460">
        <w:instrText xml:space="preserve"> REF _Ref525652244 \r \h </w:instrText>
      </w:r>
      <w:r w:rsidR="006A2083" w:rsidRPr="00F65A0E">
        <w:fldChar w:fldCharType="separate"/>
      </w:r>
      <w:r w:rsidR="00437CA1">
        <w:t>[6]</w:t>
      </w:r>
      <w:r w:rsidR="006A2083" w:rsidRPr="00F65A0E">
        <w:fldChar w:fldCharType="end"/>
      </w:r>
      <w:r w:rsidRPr="00F65A0E">
        <w:t>, and the throttled data rate is calculated as video encoding rate multiply by the throttling factor.</w:t>
      </w:r>
    </w:p>
    <w:p w14:paraId="6C9B7FC7" w14:textId="77777777" w:rsidR="007A4790" w:rsidRPr="00F65A0E" w:rsidRDefault="007A4790" w:rsidP="007A4790">
      <w:pPr>
        <w:pStyle w:val="ListParagraph"/>
        <w:numPr>
          <w:ilvl w:val="0"/>
          <w:numId w:val="38"/>
        </w:numPr>
      </w:pPr>
      <w:r w:rsidRPr="00F65A0E">
        <w:t>The inter-arrival time between two chunks can be gotten from chunk size divide by throttled data rate.</w:t>
      </w:r>
    </w:p>
    <w:p w14:paraId="661A9107" w14:textId="0F28EECB" w:rsidR="005705DB" w:rsidRDefault="005705DB" w:rsidP="005705DB"/>
    <w:p w14:paraId="70CC653F" w14:textId="276A7976" w:rsidR="00BE569B" w:rsidRDefault="00BE569B" w:rsidP="00BE569B">
      <w:r>
        <w:t xml:space="preserve">The video streaming model described in </w:t>
      </w:r>
      <w:r>
        <w:fldChar w:fldCharType="begin"/>
      </w:r>
      <w:r>
        <w:instrText xml:space="preserve"> REF _Ref528928970 \r \h </w:instrText>
      </w:r>
      <w:r>
        <w:fldChar w:fldCharType="separate"/>
      </w:r>
      <w:r w:rsidR="00437CA1">
        <w:t>[1]</w:t>
      </w:r>
      <w:r>
        <w:fldChar w:fldCharType="end"/>
      </w:r>
      <w:r>
        <w:t xml:space="preserve"> can be considered. However, the parameters should be updated to match high resolution video</w:t>
      </w:r>
      <w:r w:rsidR="00C4136A">
        <w:t xml:space="preserve"> streaming</w:t>
      </w:r>
      <w:r>
        <w:t xml:space="preserve"> (e.g. 4K video) that would be prevalent for 5G application.</w:t>
      </w:r>
    </w:p>
    <w:p w14:paraId="74BDFD14" w14:textId="2AE7A45C" w:rsidR="00B7421B" w:rsidRDefault="00B7421B" w:rsidP="005705DB"/>
    <w:p w14:paraId="1399194B" w14:textId="2D146859" w:rsidR="009A4851" w:rsidRPr="009A4851" w:rsidRDefault="009A4851" w:rsidP="005705DB">
      <w:pPr>
        <w:rPr>
          <w:u w:val="single"/>
        </w:rPr>
      </w:pPr>
      <w:r w:rsidRPr="009A4851">
        <w:rPr>
          <w:u w:val="single"/>
        </w:rPr>
        <w:t>Power state characteristics</w:t>
      </w:r>
    </w:p>
    <w:p w14:paraId="02F3F388" w14:textId="4CDFB9AA" w:rsidR="009A4851" w:rsidRDefault="009A4851" w:rsidP="005705DB">
      <w:r>
        <w:t xml:space="preserve">Based on analysis of LTE field logs </w:t>
      </w:r>
      <w:r>
        <w:fldChar w:fldCharType="begin"/>
      </w:r>
      <w:r>
        <w:instrText xml:space="preserve"> REF _Ref528933310 \r \h </w:instrText>
      </w:r>
      <w:r>
        <w:fldChar w:fldCharType="separate"/>
      </w:r>
      <w:r w:rsidR="00437CA1">
        <w:t>[9]</w:t>
      </w:r>
      <w:r>
        <w:fldChar w:fldCharType="end"/>
      </w:r>
      <w:r>
        <w:t>, f</w:t>
      </w:r>
      <w:r w:rsidRPr="00F65A0E">
        <w:t xml:space="preserve">or video streaming application, data transfer (PDSCH/PUSCH) is the highest contributor, using approximately half of the </w:t>
      </w:r>
      <w:r>
        <w:t>use case</w:t>
      </w:r>
      <w:r w:rsidRPr="00F65A0E">
        <w:t xml:space="preserve"> power.</w:t>
      </w:r>
    </w:p>
    <w:p w14:paraId="6C1CE0C4" w14:textId="77777777" w:rsidR="009A4851" w:rsidRPr="00F65A0E" w:rsidRDefault="009A4851" w:rsidP="005705DB"/>
    <w:p w14:paraId="595ADCA6" w14:textId="7B410296" w:rsidR="003316FE" w:rsidRPr="00F65A0E" w:rsidRDefault="003316FE" w:rsidP="003316FE">
      <w:pPr>
        <w:pStyle w:val="Heading3"/>
        <w:rPr>
          <w:lang w:val="en-US"/>
        </w:rPr>
      </w:pPr>
      <w:r w:rsidRPr="00F65A0E">
        <w:rPr>
          <w:lang w:val="en-US"/>
        </w:rPr>
        <w:t>Instant Messaging</w:t>
      </w:r>
    </w:p>
    <w:p w14:paraId="56FCF5B6" w14:textId="77777777" w:rsidR="003316FE" w:rsidRPr="00F65A0E" w:rsidRDefault="003316FE" w:rsidP="003316FE">
      <w:pPr>
        <w:rPr>
          <w:u w:val="single"/>
        </w:rPr>
      </w:pPr>
      <w:r w:rsidRPr="00F65A0E">
        <w:rPr>
          <w:u w:val="single"/>
        </w:rPr>
        <w:t>Traffic model</w:t>
      </w:r>
    </w:p>
    <w:p w14:paraId="63BFF25C" w14:textId="06D2EAC6" w:rsidR="007A4790" w:rsidRPr="00F65A0E" w:rsidRDefault="007A4790" w:rsidP="007A4790">
      <w:pPr>
        <w:rPr>
          <w:lang w:eastAsia="zh-CN"/>
        </w:rPr>
      </w:pPr>
      <w:r w:rsidRPr="00F65A0E">
        <w:rPr>
          <w:lang w:eastAsia="zh-CN"/>
        </w:rPr>
        <w:t xml:space="preserve">The instant messaging traffic modelling is introduced as several instant messages arrival to one user with inter-arrival time between two messages. Typically, the size of the instant message is determined by the Pareto distribution. The inter-arrival time between two messages </w:t>
      </w:r>
      <w:r w:rsidR="005D272F">
        <w:rPr>
          <w:lang w:eastAsia="zh-CN"/>
        </w:rPr>
        <w:t>can be</w:t>
      </w:r>
      <w:r w:rsidRPr="00F65A0E">
        <w:rPr>
          <w:lang w:eastAsia="zh-CN"/>
        </w:rPr>
        <w:t xml:space="preserve"> modelled as the Lognormal distribution.</w:t>
      </w:r>
      <w:r w:rsidR="001042BD" w:rsidRPr="00F65A0E">
        <w:rPr>
          <w:lang w:eastAsia="zh-CN"/>
        </w:rPr>
        <w:t xml:space="preserve"> </w:t>
      </w:r>
    </w:p>
    <w:p w14:paraId="4FECBF8C" w14:textId="3998E4FC" w:rsidR="00B7421B" w:rsidRDefault="007A4790" w:rsidP="003316FE">
      <w:r w:rsidRPr="00F65A0E">
        <w:rPr>
          <w:lang w:eastAsia="zh-CN"/>
        </w:rPr>
        <w:t xml:space="preserve">For simplicity, </w:t>
      </w:r>
      <w:r w:rsidR="001042BD" w:rsidRPr="00F65A0E">
        <w:rPr>
          <w:lang w:eastAsia="zh-CN"/>
        </w:rPr>
        <w:t>the instant messaging traffic modelling can be recognized as a parameterized FTP traffic model.</w:t>
      </w:r>
      <w:r w:rsidR="005D272F">
        <w:rPr>
          <w:lang w:eastAsia="zh-CN"/>
        </w:rPr>
        <w:t xml:space="preserve"> In our power modelling for instant messaging applications, </w:t>
      </w:r>
      <w:r w:rsidR="005D272F">
        <w:t xml:space="preserve">FTP traffic model from Section </w:t>
      </w:r>
      <w:r w:rsidR="005D272F">
        <w:fldChar w:fldCharType="begin"/>
      </w:r>
      <w:r w:rsidR="005D272F">
        <w:instrText xml:space="preserve"> REF _Ref528930915 \r \h </w:instrText>
      </w:r>
      <w:r w:rsidR="005D272F">
        <w:fldChar w:fldCharType="separate"/>
      </w:r>
      <w:r w:rsidR="00437CA1">
        <w:t>3.1.1</w:t>
      </w:r>
      <w:r w:rsidR="005D272F">
        <w:fldChar w:fldCharType="end"/>
      </w:r>
      <w:r w:rsidR="005D272F">
        <w:t xml:space="preserve"> is used with inter-arrival time set to 2 second. The payload size is still the same as 0.5 Mbytes. </w:t>
      </w:r>
    </w:p>
    <w:p w14:paraId="70D8D77B" w14:textId="574AE606" w:rsidR="005D272F" w:rsidRDefault="005D272F" w:rsidP="003316FE"/>
    <w:p w14:paraId="6F6768FE" w14:textId="525875D1" w:rsidR="00E40303" w:rsidRPr="00E40303" w:rsidRDefault="00E40303" w:rsidP="003316FE">
      <w:pPr>
        <w:rPr>
          <w:u w:val="single"/>
        </w:rPr>
      </w:pPr>
      <w:r w:rsidRPr="00E40303">
        <w:rPr>
          <w:u w:val="single"/>
        </w:rPr>
        <w:t>Power state characteristics</w:t>
      </w:r>
    </w:p>
    <w:p w14:paraId="26ACB948" w14:textId="326B7453" w:rsidR="00E40303" w:rsidRDefault="00E40303" w:rsidP="003316FE">
      <w:r>
        <w:t xml:space="preserve">Based on </w:t>
      </w:r>
      <w:r w:rsidR="009A4851">
        <w:t xml:space="preserve">analysis of LTE field logs </w:t>
      </w:r>
      <w:r w:rsidR="009A4851">
        <w:fldChar w:fldCharType="begin"/>
      </w:r>
      <w:r w:rsidR="009A4851">
        <w:instrText xml:space="preserve"> REF _Ref528933310 \r \h </w:instrText>
      </w:r>
      <w:r w:rsidR="009A4851">
        <w:fldChar w:fldCharType="separate"/>
      </w:r>
      <w:r w:rsidR="00437CA1">
        <w:t>[9]</w:t>
      </w:r>
      <w:r w:rsidR="009A4851">
        <w:fldChar w:fldCharType="end"/>
      </w:r>
      <w:r w:rsidR="009A4851">
        <w:t>, f</w:t>
      </w:r>
      <w:r w:rsidRPr="00F65A0E">
        <w:t>or instant messaging application, PDCCH-only state is the highest contributor to DoU power. C-DRX (empty cycles) is the next most significant contributor</w:t>
      </w:r>
    </w:p>
    <w:p w14:paraId="591FFA81" w14:textId="77777777" w:rsidR="00E40303" w:rsidRPr="00F65A0E" w:rsidRDefault="00E40303" w:rsidP="003316FE"/>
    <w:p w14:paraId="3FD1F7A1" w14:textId="4CBABA0E" w:rsidR="003316FE" w:rsidRPr="00F65A0E" w:rsidRDefault="003316FE" w:rsidP="003316FE">
      <w:pPr>
        <w:pStyle w:val="Heading3"/>
        <w:rPr>
          <w:lang w:val="en-US"/>
        </w:rPr>
      </w:pPr>
      <w:bookmarkStart w:id="22" w:name="_Ref525861120"/>
      <w:r w:rsidRPr="00F65A0E">
        <w:rPr>
          <w:lang w:val="en-US"/>
        </w:rPr>
        <w:t xml:space="preserve">Background </w:t>
      </w:r>
      <w:r w:rsidR="003A2B86" w:rsidRPr="00F65A0E">
        <w:rPr>
          <w:lang w:val="en-US"/>
        </w:rPr>
        <w:t xml:space="preserve">App </w:t>
      </w:r>
      <w:r w:rsidRPr="00F65A0E">
        <w:rPr>
          <w:lang w:val="en-US"/>
        </w:rPr>
        <w:t>Sync</w:t>
      </w:r>
      <w:bookmarkEnd w:id="22"/>
    </w:p>
    <w:p w14:paraId="0B8EABF8" w14:textId="05C60378" w:rsidR="007A4790" w:rsidRPr="00F65A0E" w:rsidRDefault="007A4790" w:rsidP="007A4790">
      <w:pPr>
        <w:rPr>
          <w:u w:val="single"/>
        </w:rPr>
      </w:pPr>
      <w:r w:rsidRPr="00F65A0E">
        <w:rPr>
          <w:u w:val="single"/>
        </w:rPr>
        <w:t xml:space="preserve">Traffic </w:t>
      </w:r>
      <w:r w:rsidR="00082F35">
        <w:rPr>
          <w:u w:val="single"/>
        </w:rPr>
        <w:t>characteristics</w:t>
      </w:r>
    </w:p>
    <w:p w14:paraId="7B6801E3" w14:textId="0F60A7C0" w:rsidR="007A4790" w:rsidRPr="00F65A0E" w:rsidRDefault="007A4790" w:rsidP="007A4790">
      <w:r w:rsidRPr="00F65A0E">
        <w:t xml:space="preserve">The background </w:t>
      </w:r>
      <w:r w:rsidR="00C4136A">
        <w:t xml:space="preserve">app </w:t>
      </w:r>
      <w:r w:rsidRPr="00F65A0E">
        <w:t xml:space="preserve">sync traffic </w:t>
      </w:r>
      <w:r w:rsidR="00C4136A">
        <w:t xml:space="preserve">is </w:t>
      </w:r>
      <w:r w:rsidRPr="00F65A0E">
        <w:t xml:space="preserve">quite similar </w:t>
      </w:r>
      <w:r w:rsidR="00C4136A">
        <w:t>to i</w:t>
      </w:r>
      <w:r w:rsidRPr="00F65A0E">
        <w:t>nstant messaging traffic</w:t>
      </w:r>
      <w:r w:rsidR="00C4136A">
        <w:t>.</w:t>
      </w:r>
      <w:r w:rsidRPr="00F65A0E">
        <w:t xml:space="preserve"> </w:t>
      </w:r>
      <w:r w:rsidR="00C4136A">
        <w:t xml:space="preserve">A main </w:t>
      </w:r>
      <w:r w:rsidRPr="00F65A0E">
        <w:t xml:space="preserve">difference is </w:t>
      </w:r>
      <w:r w:rsidR="00C4136A">
        <w:t xml:space="preserve">that </w:t>
      </w:r>
      <w:r w:rsidRPr="00F65A0E">
        <w:t xml:space="preserve">longer inter-arrival time between each sync can be expected </w:t>
      </w:r>
      <w:r w:rsidR="00C4136A">
        <w:t>for</w:t>
      </w:r>
      <w:r w:rsidRPr="00F65A0E">
        <w:t xml:space="preserve"> background </w:t>
      </w:r>
      <w:r w:rsidR="00C4136A">
        <w:t xml:space="preserve">app </w:t>
      </w:r>
      <w:r w:rsidRPr="00F65A0E">
        <w:t>sync traffic modelling.</w:t>
      </w:r>
    </w:p>
    <w:p w14:paraId="47DBC1E3" w14:textId="77777777" w:rsidR="00B7421B" w:rsidRPr="00F65A0E" w:rsidRDefault="00B7421B" w:rsidP="00B7421B"/>
    <w:p w14:paraId="78261D16" w14:textId="48927842" w:rsidR="00B7421B" w:rsidRPr="00F65A0E" w:rsidRDefault="003337B7" w:rsidP="00B7421B">
      <w:pPr>
        <w:rPr>
          <w:u w:val="single"/>
        </w:rPr>
      </w:pPr>
      <w:r w:rsidRPr="00F65A0E">
        <w:rPr>
          <w:u w:val="single"/>
        </w:rPr>
        <w:t>Example time and power breakdown per state based on LTE field logs</w:t>
      </w:r>
    </w:p>
    <w:tbl>
      <w:tblPr>
        <w:tblStyle w:val="TableGrid"/>
        <w:tblW w:w="0" w:type="auto"/>
        <w:tblLook w:val="04A0" w:firstRow="1" w:lastRow="0" w:firstColumn="1" w:lastColumn="0" w:noHBand="0" w:noVBand="1"/>
      </w:tblPr>
      <w:tblGrid>
        <w:gridCol w:w="4981"/>
        <w:gridCol w:w="4981"/>
      </w:tblGrid>
      <w:tr w:rsidR="00B7421B" w:rsidRPr="00F65A0E" w14:paraId="329946A1" w14:textId="77777777" w:rsidTr="000667D6">
        <w:tc>
          <w:tcPr>
            <w:tcW w:w="4981" w:type="dxa"/>
          </w:tcPr>
          <w:p w14:paraId="7BA0D610" w14:textId="77777777" w:rsidR="00B7421B" w:rsidRDefault="000667D6" w:rsidP="00F84DD3">
            <w:pPr>
              <w:jc w:val="center"/>
            </w:pPr>
            <w:r w:rsidRPr="0016395B">
              <w:rPr>
                <w:noProof/>
              </w:rPr>
              <w:lastRenderedPageBreak/>
              <w:drawing>
                <wp:inline distT="0" distB="0" distL="0" distR="0" wp14:anchorId="67210427" wp14:editId="75CE2CA0">
                  <wp:extent cx="2839085" cy="2871046"/>
                  <wp:effectExtent l="0" t="0" r="0" b="5715"/>
                  <wp:docPr id="4" name="Chart 4">
                    <a:extLst xmlns:a="http://schemas.openxmlformats.org/drawingml/2006/main">
                      <a:ext uri="{FF2B5EF4-FFF2-40B4-BE49-F238E27FC236}">
                        <a16:creationId xmlns:a16="http://schemas.microsoft.com/office/drawing/2014/main" id="{D07E4A11-B597-43E0-97A0-3F37C5285B7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6936D830" w14:textId="390955DB" w:rsidR="0095676E" w:rsidRPr="00F65A0E" w:rsidRDefault="0095676E" w:rsidP="00F84DD3">
            <w:pPr>
              <w:jc w:val="center"/>
            </w:pPr>
            <w:r>
              <w:t>(Contributors other than I-DRX and C-DRX are too small to be seen in above time chart</w:t>
            </w:r>
            <w:r w:rsidR="00E571E3">
              <w:t xml:space="preserve"> but they are not zero</w:t>
            </w:r>
            <w:r>
              <w:t>)</w:t>
            </w:r>
          </w:p>
        </w:tc>
        <w:tc>
          <w:tcPr>
            <w:tcW w:w="4981" w:type="dxa"/>
          </w:tcPr>
          <w:p w14:paraId="7810ABBC" w14:textId="5DE9EA0B" w:rsidR="00B7421B" w:rsidRPr="00F65A0E" w:rsidRDefault="000667D6" w:rsidP="00F84DD3">
            <w:pPr>
              <w:jc w:val="center"/>
            </w:pPr>
            <w:r w:rsidRPr="0016395B">
              <w:rPr>
                <w:noProof/>
              </w:rPr>
              <w:drawing>
                <wp:inline distT="0" distB="0" distL="0" distR="0" wp14:anchorId="71C47EC3" wp14:editId="14859148">
                  <wp:extent cx="2842894" cy="3153834"/>
                  <wp:effectExtent l="0" t="0" r="0" b="8890"/>
                  <wp:docPr id="5" name="Chart 5">
                    <a:extLst xmlns:a="http://schemas.openxmlformats.org/drawingml/2006/main">
                      <a:ext uri="{FF2B5EF4-FFF2-40B4-BE49-F238E27FC236}">
                        <a16:creationId xmlns:a16="http://schemas.microsoft.com/office/drawing/2014/main" id="{6BE6DEF5-6499-4259-A45E-5663F24E521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tc>
      </w:tr>
    </w:tbl>
    <w:p w14:paraId="064120A9" w14:textId="5EF5E8FC" w:rsidR="007A4790" w:rsidRPr="00F65A0E" w:rsidRDefault="007A4790" w:rsidP="00BB3208"/>
    <w:p w14:paraId="1AF7F024" w14:textId="2DED1AA0" w:rsidR="00746D77" w:rsidRPr="00F65A0E" w:rsidRDefault="00746D77" w:rsidP="00BB3208">
      <w:r w:rsidRPr="00F65A0E">
        <w:t xml:space="preserve">Background app sync is an application that the user does not “consciously” use. It </w:t>
      </w:r>
      <w:r w:rsidR="002A6DF9">
        <w:t>takes place</w:t>
      </w:r>
      <w:r w:rsidRPr="00F65A0E">
        <w:t xml:space="preserve"> when the user leaves his/her phone unattended</w:t>
      </w:r>
      <w:r w:rsidR="009013C0" w:rsidRPr="00F65A0E">
        <w:t>, during which</w:t>
      </w:r>
      <w:r w:rsidRPr="00F65A0E">
        <w:t xml:space="preserve"> </w:t>
      </w:r>
      <w:r w:rsidR="009013C0" w:rsidRPr="00F65A0E">
        <w:t>t</w:t>
      </w:r>
      <w:r w:rsidRPr="00F65A0E">
        <w:t>he UE spends majority of the time in idle mode, but regularly establishes RRC connection with the network because the apps need to communicate with the servers.</w:t>
      </w:r>
    </w:p>
    <w:p w14:paraId="67A23A4B" w14:textId="7763849E" w:rsidR="00746D77" w:rsidRPr="00F65A0E" w:rsidRDefault="00746D77" w:rsidP="00BB3208">
      <w:r w:rsidRPr="00F65A0E">
        <w:t>Although I-DRX</w:t>
      </w:r>
      <w:r w:rsidR="000667D6" w:rsidRPr="00F65A0E">
        <w:t xml:space="preserve"> takes majority of the time, in terms of power contribution, it is roughly only half. The other half is contributed by active states when the apps running in the background causes the UE </w:t>
      </w:r>
      <w:r w:rsidR="00105F4D" w:rsidRPr="00F65A0E">
        <w:t xml:space="preserve">to </w:t>
      </w:r>
      <w:r w:rsidR="000667D6" w:rsidRPr="00F65A0E">
        <w:t xml:space="preserve">establish RRC connections for data exchange with the servers </w:t>
      </w:r>
      <w:r w:rsidR="00330DB9" w:rsidRPr="00F65A0E">
        <w:t>intermittently</w:t>
      </w:r>
      <w:r w:rsidR="002830C8">
        <w:t>. For the test example shown, o</w:t>
      </w:r>
      <w:r w:rsidR="00DF70F3" w:rsidRPr="00F65A0E">
        <w:t>n average one connection every few minutes</w:t>
      </w:r>
      <w:r w:rsidR="002830C8">
        <w:t xml:space="preserve"> is observed. However, if the number of apps running in the background is more, the connection rate can be several times higher.</w:t>
      </w:r>
    </w:p>
    <w:p w14:paraId="7D03C3E3" w14:textId="56669994" w:rsidR="000667D6" w:rsidRPr="0016395B" w:rsidRDefault="000667D6" w:rsidP="000667D6">
      <w:pPr>
        <w:pStyle w:val="Caption"/>
      </w:pPr>
      <w:bookmarkStart w:id="23" w:name="_Toc528958109"/>
      <w:r w:rsidRPr="0016395B">
        <w:t xml:space="preserve">Observation </w:t>
      </w:r>
      <w:r w:rsidR="00B8670B" w:rsidRPr="0016395B">
        <w:rPr>
          <w:noProof/>
        </w:rPr>
        <w:fldChar w:fldCharType="begin"/>
      </w:r>
      <w:r w:rsidR="00B8670B" w:rsidRPr="00F65A0E">
        <w:rPr>
          <w:noProof/>
        </w:rPr>
        <w:instrText xml:space="preserve"> SEQ Observation \* ARABIC </w:instrText>
      </w:r>
      <w:r w:rsidR="00B8670B" w:rsidRPr="0016395B">
        <w:rPr>
          <w:noProof/>
        </w:rPr>
        <w:fldChar w:fldCharType="separate"/>
      </w:r>
      <w:r w:rsidR="00437CA1">
        <w:rPr>
          <w:noProof/>
        </w:rPr>
        <w:t>4</w:t>
      </w:r>
      <w:r w:rsidR="00B8670B" w:rsidRPr="0016395B">
        <w:rPr>
          <w:noProof/>
        </w:rPr>
        <w:fldChar w:fldCharType="end"/>
      </w:r>
      <w:r w:rsidRPr="0016395B">
        <w:t xml:space="preserve">: When a smartphone is in standby (i.e. no user interactions but the apps are running in the background and </w:t>
      </w:r>
      <w:r w:rsidR="00330DB9" w:rsidRPr="00717B35">
        <w:t>intermittently</w:t>
      </w:r>
      <w:r w:rsidR="00DF70F3" w:rsidRPr="00717B35">
        <w:t xml:space="preserve"> </w:t>
      </w:r>
      <w:r w:rsidRPr="00717B35">
        <w:t xml:space="preserve">perform </w:t>
      </w:r>
      <w:r w:rsidR="00330DB9" w:rsidRPr="00717B35">
        <w:t xml:space="preserve">small </w:t>
      </w:r>
      <w:r w:rsidRPr="00717B35">
        <w:t xml:space="preserve">data sync with the servers), </w:t>
      </w:r>
      <w:r w:rsidR="002830C8">
        <w:t xml:space="preserve">significant </w:t>
      </w:r>
      <w:r w:rsidRPr="00717B35">
        <w:t xml:space="preserve">power consumption is </w:t>
      </w:r>
      <w:r w:rsidR="00DF70F3" w:rsidRPr="00717B35">
        <w:t xml:space="preserve">due to </w:t>
      </w:r>
      <w:r w:rsidR="00330DB9" w:rsidRPr="00F65A0E">
        <w:t>intermittent</w:t>
      </w:r>
      <w:r w:rsidRPr="0016395B">
        <w:t xml:space="preserve"> RRC connections</w:t>
      </w:r>
      <w:r w:rsidR="002A6DF9">
        <w:t xml:space="preserve"> for these background activities</w:t>
      </w:r>
      <w:r w:rsidRPr="0016395B">
        <w:t>.</w:t>
      </w:r>
      <w:bookmarkEnd w:id="23"/>
    </w:p>
    <w:p w14:paraId="077CB1F2" w14:textId="1B42D851" w:rsidR="00A1765C" w:rsidRPr="00F65A0E" w:rsidRDefault="002830C8" w:rsidP="000667D6">
      <w:r>
        <w:t>For the test example shown, t</w:t>
      </w:r>
      <w:r w:rsidR="000667D6" w:rsidRPr="00717B35">
        <w:t xml:space="preserve">he remaining half of the power is contributed by three main I-DRX activities: </w:t>
      </w:r>
      <w:r w:rsidR="00A1765C" w:rsidRPr="00717B35">
        <w:t>(i)</w:t>
      </w:r>
      <w:r w:rsidR="00105F4D" w:rsidRPr="00717B35">
        <w:t xml:space="preserve"> deep</w:t>
      </w:r>
      <w:r w:rsidR="00A1765C" w:rsidRPr="00717B35">
        <w:t xml:space="preserve"> </w:t>
      </w:r>
      <w:r w:rsidR="000667D6" w:rsidRPr="00717B35">
        <w:t xml:space="preserve">sleep, </w:t>
      </w:r>
      <w:r w:rsidR="00A1765C" w:rsidRPr="00717B35">
        <w:t xml:space="preserve">(ii) the overhead of being active </w:t>
      </w:r>
      <w:r w:rsidR="007200A5" w:rsidRPr="00421671">
        <w:t xml:space="preserve">and </w:t>
      </w:r>
      <w:r w:rsidR="00A1765C" w:rsidRPr="00421671">
        <w:t>performing pag</w:t>
      </w:r>
      <w:r w:rsidR="007200A5" w:rsidRPr="000100F1">
        <w:t>e</w:t>
      </w:r>
      <w:r w:rsidR="00A1765C" w:rsidRPr="0080711B">
        <w:t xml:space="preserve"> detection, (iii) the </w:t>
      </w:r>
      <w:r w:rsidR="007200A5" w:rsidRPr="0080711B">
        <w:t xml:space="preserve">extra </w:t>
      </w:r>
      <w:r w:rsidR="00A1765C" w:rsidRPr="00F65A0E">
        <w:t xml:space="preserve">power consumption for </w:t>
      </w:r>
      <w:r w:rsidR="007200A5" w:rsidRPr="00F65A0E">
        <w:t xml:space="preserve">neighbor cell </w:t>
      </w:r>
      <w:r w:rsidR="00A1765C" w:rsidRPr="00F65A0E">
        <w:t xml:space="preserve">search and measurements. About </w:t>
      </w:r>
      <w:r w:rsidR="007200A5" w:rsidRPr="00F65A0E">
        <w:t>18</w:t>
      </w:r>
      <w:r w:rsidR="00A1765C" w:rsidRPr="00F65A0E">
        <w:t>% power is consumed by the overhead of waking up and performing page detection. About 1</w:t>
      </w:r>
      <w:r w:rsidR="007200A5" w:rsidRPr="00F65A0E">
        <w:t>2</w:t>
      </w:r>
      <w:r w:rsidR="00A1765C" w:rsidRPr="00F65A0E">
        <w:t>% power is consumed for neighbor cell search and measurements. In this example LTE field test, there are 2 intra-frequency neighbor</w:t>
      </w:r>
      <w:r w:rsidR="00DF70F3" w:rsidRPr="00F65A0E">
        <w:t>s</w:t>
      </w:r>
      <w:r w:rsidR="00A1765C" w:rsidRPr="00F65A0E">
        <w:t xml:space="preserve"> and 1 inter-frequency neighbor. S_serv is below S_intra and S_non_intra.</w:t>
      </w:r>
    </w:p>
    <w:p w14:paraId="481568F7" w14:textId="3E322F95" w:rsidR="00DF70F3" w:rsidRPr="00717B35" w:rsidRDefault="00DF70F3" w:rsidP="008107FC">
      <w:pPr>
        <w:pStyle w:val="Caption"/>
      </w:pPr>
      <w:bookmarkStart w:id="24" w:name="_Toc528958110"/>
      <w:r w:rsidRPr="00F65A0E">
        <w:t xml:space="preserve">Observation </w:t>
      </w:r>
      <w:r w:rsidR="00B8670B" w:rsidRPr="0016395B">
        <w:rPr>
          <w:noProof/>
        </w:rPr>
        <w:fldChar w:fldCharType="begin"/>
      </w:r>
      <w:r w:rsidR="00B8670B" w:rsidRPr="00F65A0E">
        <w:rPr>
          <w:noProof/>
        </w:rPr>
        <w:instrText xml:space="preserve"> SEQ Observation \* ARABIC </w:instrText>
      </w:r>
      <w:r w:rsidR="00B8670B" w:rsidRPr="0016395B">
        <w:rPr>
          <w:noProof/>
        </w:rPr>
        <w:fldChar w:fldCharType="separate"/>
      </w:r>
      <w:r w:rsidR="00437CA1">
        <w:rPr>
          <w:noProof/>
        </w:rPr>
        <w:t>5</w:t>
      </w:r>
      <w:r w:rsidR="00B8670B" w:rsidRPr="0016395B">
        <w:rPr>
          <w:noProof/>
        </w:rPr>
        <w:fldChar w:fldCharType="end"/>
      </w:r>
      <w:r w:rsidRPr="0016395B">
        <w:t xml:space="preserve">: To extend smartphone standby time, it is important to </w:t>
      </w:r>
      <w:r w:rsidR="00A506DD">
        <w:t xml:space="preserve">also </w:t>
      </w:r>
      <w:r w:rsidR="00324633" w:rsidRPr="0016395B">
        <w:t xml:space="preserve">consider optimizations for </w:t>
      </w:r>
      <w:r w:rsidR="00D869D3" w:rsidRPr="00717B35">
        <w:t xml:space="preserve">intermittent </w:t>
      </w:r>
      <w:r w:rsidRPr="00717B35">
        <w:t>RRC connection</w:t>
      </w:r>
      <w:r w:rsidR="00794F8E" w:rsidRPr="00717B35">
        <w:t>s</w:t>
      </w:r>
      <w:r w:rsidR="002A6DF9">
        <w:t xml:space="preserve"> due to background activities</w:t>
      </w:r>
      <w:r w:rsidRPr="00717B35">
        <w:t>.</w:t>
      </w:r>
      <w:bookmarkEnd w:id="24"/>
    </w:p>
    <w:p w14:paraId="53CCE26F" w14:textId="6E714E4D" w:rsidR="00162EAF" w:rsidRDefault="00162EAF" w:rsidP="00162EAF">
      <w:r w:rsidRPr="00421671">
        <w:t xml:space="preserve">Further analysis shows that typically, for the power associated with intermittent RRC connections, roughly </w:t>
      </w:r>
      <w:r w:rsidR="00366DCE" w:rsidRPr="00421671">
        <w:t>a quarter</w:t>
      </w:r>
      <w:r w:rsidRPr="00421671">
        <w:t xml:space="preserve"> of the time is spent in establishing RRC connection</w:t>
      </w:r>
      <w:r w:rsidR="001D65CE" w:rsidRPr="005251C3">
        <w:t>s</w:t>
      </w:r>
      <w:r w:rsidRPr="0080711B">
        <w:t>. This signaling overhead can be reduced if UE camps on RRC_INACTIVE mode instead of RRC_IDLE mode.</w:t>
      </w:r>
    </w:p>
    <w:p w14:paraId="0BD5C6A1" w14:textId="7CDF7926" w:rsidR="002830C8" w:rsidRPr="0080711B" w:rsidRDefault="002830C8" w:rsidP="002830C8">
      <w:pPr>
        <w:pStyle w:val="Caption"/>
      </w:pPr>
      <w:bookmarkStart w:id="25" w:name="_Toc528958123"/>
      <w:r>
        <w:t xml:space="preserve">Proposal </w:t>
      </w:r>
      <w:r w:rsidR="00707A08">
        <w:rPr>
          <w:noProof/>
        </w:rPr>
        <w:fldChar w:fldCharType="begin"/>
      </w:r>
      <w:r w:rsidR="00707A08">
        <w:rPr>
          <w:noProof/>
        </w:rPr>
        <w:instrText xml:space="preserve"> SEQ Proposal \* ARABIC </w:instrText>
      </w:r>
      <w:r w:rsidR="00707A08">
        <w:rPr>
          <w:noProof/>
        </w:rPr>
        <w:fldChar w:fldCharType="separate"/>
      </w:r>
      <w:r w:rsidR="00437CA1">
        <w:rPr>
          <w:noProof/>
        </w:rPr>
        <w:t>11</w:t>
      </w:r>
      <w:r w:rsidR="00707A08">
        <w:rPr>
          <w:noProof/>
        </w:rPr>
        <w:fldChar w:fldCharType="end"/>
      </w:r>
      <w:r>
        <w:t>: For</w:t>
      </w:r>
      <w:r w:rsidR="007B283E">
        <w:t xml:space="preserve"> smartphone standby </w:t>
      </w:r>
      <w:r w:rsidR="00A506DD">
        <w:t xml:space="preserve">use case </w:t>
      </w:r>
      <w:r w:rsidR="007B283E">
        <w:t>power, the following assumption should be made: Idle mode operations (inclusive of page detection, RRM, deep sleep and transition overhead) contributes to X% of the use case power. The remaining portion is contributed by intermittent RRC connections</w:t>
      </w:r>
      <w:r w:rsidR="002A6DF9">
        <w:t xml:space="preserve"> due to background activities</w:t>
      </w:r>
      <w:r w:rsidR="007B283E">
        <w:t xml:space="preserve">. </w:t>
      </w:r>
      <w:r w:rsidR="00A506DD">
        <w:t>(FFS: the value of X)</w:t>
      </w:r>
      <w:bookmarkEnd w:id="25"/>
    </w:p>
    <w:p w14:paraId="0DADFF3D" w14:textId="64C159F6" w:rsidR="003316FE" w:rsidRPr="00F65A0E" w:rsidRDefault="003316FE" w:rsidP="00BB3208"/>
    <w:p w14:paraId="68A522AF" w14:textId="717B1C64" w:rsidR="003316FE" w:rsidRPr="00F65A0E" w:rsidRDefault="008934A9" w:rsidP="003316FE">
      <w:pPr>
        <w:pStyle w:val="Heading2"/>
        <w:rPr>
          <w:lang w:val="en-US"/>
        </w:rPr>
      </w:pPr>
      <w:r w:rsidRPr="00F65A0E">
        <w:rPr>
          <w:lang w:val="en-US"/>
        </w:rPr>
        <w:lastRenderedPageBreak/>
        <w:t>Overall</w:t>
      </w:r>
      <w:r w:rsidR="003316FE" w:rsidRPr="00F65A0E">
        <w:rPr>
          <w:lang w:val="en-US"/>
        </w:rPr>
        <w:t xml:space="preserve"> DoU</w:t>
      </w:r>
      <w:r w:rsidRPr="00F65A0E">
        <w:rPr>
          <w:lang w:val="en-US"/>
        </w:rPr>
        <w:t xml:space="preserve"> Power</w:t>
      </w:r>
    </w:p>
    <w:p w14:paraId="5E869375" w14:textId="05EFB252" w:rsidR="00810BC2" w:rsidRPr="00F65A0E" w:rsidRDefault="00810BC2" w:rsidP="00810BC2">
      <w:r w:rsidRPr="00F65A0E">
        <w:t>The overall DoU power can be computed as the time-weighted average of all use case power. The time weight is the percentage of time the UE spends running the use case (or application).</w:t>
      </w:r>
    </w:p>
    <w:p w14:paraId="6BD3DFD2" w14:textId="77777777" w:rsidR="00810BC2" w:rsidRPr="00F65A0E" w:rsidRDefault="006D1BF2" w:rsidP="00810BC2">
      <m:oMathPara>
        <m:oMath>
          <m:sSub>
            <m:sSubPr>
              <m:ctrlPr>
                <w:rPr>
                  <w:rFonts w:ascii="Cambria Math" w:hAnsi="Cambria Math"/>
                  <w:i/>
                </w:rPr>
              </m:ctrlPr>
            </m:sSubPr>
            <m:e>
              <m:r>
                <w:rPr>
                  <w:rFonts w:ascii="Cambria Math" w:hAnsi="Cambria Math"/>
                </w:rPr>
                <m:t>P</m:t>
              </m:r>
            </m:e>
            <m:sub>
              <m:r>
                <w:rPr>
                  <w:rFonts w:ascii="Cambria Math" w:hAnsi="Cambria Math"/>
                </w:rPr>
                <m:t>DoU</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 xml:space="preserve"> avg,use case 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use case 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avg, use case 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use case 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avg, use case N</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use case N</m:t>
              </m:r>
            </m:sub>
          </m:sSub>
        </m:oMath>
      </m:oMathPara>
    </w:p>
    <w:p w14:paraId="3A3E5FD8" w14:textId="77777777" w:rsidR="00810BC2" w:rsidRPr="00F65A0E" w:rsidRDefault="00810BC2" w:rsidP="00810BC2">
      <w:r w:rsidRPr="00F65A0E">
        <w:t xml:space="preserve">where </w:t>
      </w:r>
      <m:oMath>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w</m:t>
                </m:r>
              </m:e>
              <m:sub>
                <m:r>
                  <w:rPr>
                    <w:rFonts w:ascii="Cambria Math" w:hAnsi="Cambria Math"/>
                  </w:rPr>
                  <m:t>use case k</m:t>
                </m:r>
              </m:sub>
            </m:sSub>
            <m:r>
              <w:rPr>
                <w:rFonts w:ascii="Cambria Math" w:hAnsi="Cambria Math"/>
              </w:rPr>
              <m:t>=1</m:t>
            </m:r>
          </m:e>
        </m:nary>
      </m:oMath>
      <w:r w:rsidRPr="00F65A0E">
        <w:t>.</w:t>
      </w:r>
    </w:p>
    <w:p w14:paraId="6E481626" w14:textId="77777777" w:rsidR="00810BC2" w:rsidRDefault="00810BC2" w:rsidP="003316FE"/>
    <w:p w14:paraId="507AFE0A" w14:textId="38F95E62" w:rsidR="003316FE" w:rsidRPr="00F65A0E" w:rsidRDefault="00BE67EC" w:rsidP="003316FE">
      <w:r w:rsidRPr="00F65A0E">
        <w:t xml:space="preserve">If the battery </w:t>
      </w:r>
      <w:r w:rsidR="008934A9" w:rsidRPr="00F65A0E">
        <w:t>capacity allotted for modem operation is known, the overall DoU power can be directly translated to the battery life.</w:t>
      </w:r>
      <w:r w:rsidR="00810BC2" w:rsidRPr="00810BC2">
        <w:t xml:space="preserve"> </w:t>
      </w:r>
      <w:r w:rsidR="00810BC2" w:rsidRPr="00F65A0E">
        <w:t>For example, in the example, DoU power is 13mA. If the battery budget for the modem is 400mAHr (the rest of the capacity budgeted for other components of the smartphone), this means about 30 hours of operation is the target.</w:t>
      </w:r>
    </w:p>
    <w:p w14:paraId="11CE115E" w14:textId="6773699F" w:rsidR="00324633" w:rsidRPr="00F65A0E" w:rsidRDefault="008934A9" w:rsidP="003316FE">
      <w:r w:rsidRPr="00F65A0E">
        <w:t xml:space="preserve">Finally, </w:t>
      </w:r>
      <w:r w:rsidR="001F00E4" w:rsidRPr="00F65A0E">
        <w:t xml:space="preserve">the distinction between </w:t>
      </w:r>
      <w:r w:rsidRPr="00F65A0E">
        <w:t xml:space="preserve">modem DoU power vs smartphone DoU power should be </w:t>
      </w:r>
      <w:r w:rsidR="001F00E4" w:rsidRPr="00F65A0E">
        <w:t>clarified</w:t>
      </w:r>
      <w:r w:rsidRPr="00F65A0E">
        <w:t xml:space="preserve">. The latter includes other parts of the smartphone, for example, the display, application processor, </w:t>
      </w:r>
      <w:r w:rsidR="00105F4D" w:rsidRPr="00F65A0E">
        <w:t xml:space="preserve">GPU, </w:t>
      </w:r>
      <w:r w:rsidRPr="00F65A0E">
        <w:t xml:space="preserve">etc, whereas the former includes just the cellular modem and associated chipsets. When we talk about DoU power in the context of this contribution, </w:t>
      </w:r>
      <w:r w:rsidR="001F00E4" w:rsidRPr="00F65A0E">
        <w:t>the context is always the modem DoU.</w:t>
      </w:r>
    </w:p>
    <w:p w14:paraId="2EDCA8E5" w14:textId="35C29FF1" w:rsidR="00082F35" w:rsidRDefault="00082F35" w:rsidP="00082F35">
      <w:pPr>
        <w:pStyle w:val="Caption"/>
      </w:pPr>
      <w:bookmarkStart w:id="26" w:name="_Toc528958111"/>
      <w:r>
        <w:t xml:space="preserve">Observation </w:t>
      </w:r>
      <w:r w:rsidR="00707A08">
        <w:rPr>
          <w:noProof/>
        </w:rPr>
        <w:fldChar w:fldCharType="begin"/>
      </w:r>
      <w:r w:rsidR="00707A08">
        <w:rPr>
          <w:noProof/>
        </w:rPr>
        <w:instrText xml:space="preserve"> SEQ Observation \* ARABIC </w:instrText>
      </w:r>
      <w:r w:rsidR="00707A08">
        <w:rPr>
          <w:noProof/>
        </w:rPr>
        <w:fldChar w:fldCharType="separate"/>
      </w:r>
      <w:r w:rsidR="00437CA1">
        <w:rPr>
          <w:noProof/>
        </w:rPr>
        <w:t>6</w:t>
      </w:r>
      <w:r w:rsidR="00707A08">
        <w:rPr>
          <w:noProof/>
        </w:rPr>
        <w:fldChar w:fldCharType="end"/>
      </w:r>
      <w:r>
        <w:t>: Time weights can be assigned to the applications based on real-life typical usage. The weighted-average of DoU power contribution across the applications is the overall DoU power for the UE.</w:t>
      </w:r>
      <w:bookmarkEnd w:id="26"/>
    </w:p>
    <w:p w14:paraId="0553A2AC" w14:textId="3DBF3970" w:rsidR="00082F35" w:rsidRPr="00082F35" w:rsidRDefault="00082F35" w:rsidP="00082F35">
      <w:pPr>
        <w:pStyle w:val="Caption"/>
      </w:pPr>
      <w:bookmarkStart w:id="27" w:name="_Toc528958112"/>
      <w:r>
        <w:t xml:space="preserve">Observation </w:t>
      </w:r>
      <w:r w:rsidR="00707A08">
        <w:rPr>
          <w:noProof/>
        </w:rPr>
        <w:fldChar w:fldCharType="begin"/>
      </w:r>
      <w:r w:rsidR="00707A08">
        <w:rPr>
          <w:noProof/>
        </w:rPr>
        <w:instrText xml:space="preserve"> SEQ Observation \* ARABIC </w:instrText>
      </w:r>
      <w:r w:rsidR="00707A08">
        <w:rPr>
          <w:noProof/>
        </w:rPr>
        <w:fldChar w:fldCharType="separate"/>
      </w:r>
      <w:r w:rsidR="00437CA1">
        <w:rPr>
          <w:noProof/>
        </w:rPr>
        <w:t>7</w:t>
      </w:r>
      <w:r w:rsidR="00707A08">
        <w:rPr>
          <w:noProof/>
        </w:rPr>
        <w:fldChar w:fldCharType="end"/>
      </w:r>
      <w:r>
        <w:t>: Overall DoU power has a direct relationship to UE battery life and can be considered as a comprehensive evaluation metric for power saving gain.</w:t>
      </w:r>
      <w:bookmarkEnd w:id="27"/>
    </w:p>
    <w:p w14:paraId="70642A3D" w14:textId="4E7B8F01" w:rsidR="003316FE" w:rsidRPr="00F65A0E" w:rsidRDefault="003316FE" w:rsidP="007839B5"/>
    <w:p w14:paraId="7529F9B8" w14:textId="607D14B3" w:rsidR="004F4687" w:rsidRPr="00F65A0E" w:rsidRDefault="004F4687" w:rsidP="004F4687">
      <w:pPr>
        <w:pStyle w:val="Heading2"/>
        <w:rPr>
          <w:lang w:val="en-US"/>
        </w:rPr>
      </w:pPr>
      <w:bookmarkStart w:id="28" w:name="_Ref525937528"/>
      <w:r w:rsidRPr="00F65A0E">
        <w:rPr>
          <w:lang w:val="en-US"/>
        </w:rPr>
        <w:t>Overall Evaluation Flow</w:t>
      </w:r>
      <w:bookmarkEnd w:id="28"/>
    </w:p>
    <w:p w14:paraId="277E7DA0" w14:textId="77777777" w:rsidR="00105F4D" w:rsidRPr="00F65A0E" w:rsidRDefault="00297B91" w:rsidP="00297B91">
      <w:r w:rsidRPr="00F65A0E">
        <w:t xml:space="preserve">This figure shows the basic power model evaluation flow for each application. For each application, the traffic model will generate the traffic trace with timeline. Then, the scheduler will convert the traffic trace to allocate the physical layer resource, i.e. PDCCH, PDSCH, etc. to target UE according to several parameters constrains, i.e. C-DRX parameters. The scheduler would generate the scheduling traces and feed them into the power model module, and also export such as the network resource usage statistics. </w:t>
      </w:r>
      <w:r w:rsidR="00105F4D" w:rsidRPr="00F65A0E">
        <w:t>The scheduler can be a very simple one for very simple analysis involving single user and very good channel condition. If multi-user scheduling effect needs to be taken into account, system level simulator input may be used. If realistic channel condition needs to be modelled, link level simulation input can be used.</w:t>
      </w:r>
    </w:p>
    <w:p w14:paraId="78508E9E" w14:textId="1140510B" w:rsidR="00297B91" w:rsidRPr="00F65A0E" w:rsidRDefault="00297B91" w:rsidP="00297B91">
      <w:r w:rsidRPr="00F65A0E">
        <w:t xml:space="preserve">The power model is the core module in the evaluation flow, and it will generate several different statistics for each power state, such as, power statistics per state, time usage per state, and state transition statistics. Finally, the updated average power for this application could be </w:t>
      </w:r>
      <w:r w:rsidR="00105F4D" w:rsidRPr="00F65A0E">
        <w:t xml:space="preserve">calculated </w:t>
      </w:r>
      <w:r w:rsidRPr="00F65A0E">
        <w:t xml:space="preserve">and collected. </w:t>
      </w:r>
    </w:p>
    <w:p w14:paraId="457C4686" w14:textId="40E7F9B6" w:rsidR="00297B91" w:rsidRPr="00F65A0E" w:rsidRDefault="00297B91" w:rsidP="00297B91">
      <w:r w:rsidRPr="00F65A0E">
        <w:t>In principle, the new algorithm for power saving will directly optimize the power model module or affect the power parameter constrains. The evaluation can be re-run to acquire the updated average power with new algorithm for different applications.</w:t>
      </w:r>
    </w:p>
    <w:p w14:paraId="2A93C629" w14:textId="77777777" w:rsidR="00297B91" w:rsidRPr="00F65A0E" w:rsidRDefault="00297B91" w:rsidP="004F4687"/>
    <w:p w14:paraId="69E55D8E" w14:textId="0B1BD495" w:rsidR="00297B91" w:rsidRPr="0016395B" w:rsidRDefault="009013C0" w:rsidP="008107FC">
      <w:pPr>
        <w:keepNext/>
        <w:jc w:val="center"/>
      </w:pPr>
      <w:r w:rsidRPr="00F65A0E">
        <w:object w:dxaOrig="7474" w:dyaOrig="6822" w14:anchorId="03671A51">
          <v:shape id="_x0000_i1026" type="#_x0000_t75" style="width:302.25pt;height:274.4pt" o:ole="">
            <v:imagedata r:id="rId31" o:title=""/>
          </v:shape>
          <o:OLEObject Type="Embed" ProgID="Visio.Drawing.11" ShapeID="_x0000_i1026" DrawAspect="Content" ObjectID="_1602700661" r:id="rId32"/>
        </w:object>
      </w:r>
    </w:p>
    <w:p w14:paraId="2EAC1777" w14:textId="0A1076DA" w:rsidR="004F4687" w:rsidRPr="00F65A0E" w:rsidRDefault="00297B91" w:rsidP="008107FC">
      <w:pPr>
        <w:pStyle w:val="Caption"/>
        <w:jc w:val="center"/>
      </w:pPr>
      <w:r w:rsidRPr="0016395B">
        <w:t xml:space="preserve">Figure </w:t>
      </w:r>
      <w:r w:rsidR="00B8670B" w:rsidRPr="0016395B">
        <w:rPr>
          <w:noProof/>
        </w:rPr>
        <w:fldChar w:fldCharType="begin"/>
      </w:r>
      <w:r w:rsidR="00B8670B" w:rsidRPr="00F65A0E">
        <w:rPr>
          <w:noProof/>
        </w:rPr>
        <w:instrText xml:space="preserve"> SEQ Figure \* ARABIC </w:instrText>
      </w:r>
      <w:r w:rsidR="00B8670B" w:rsidRPr="0016395B">
        <w:rPr>
          <w:noProof/>
        </w:rPr>
        <w:fldChar w:fldCharType="separate"/>
      </w:r>
      <w:r w:rsidR="00437CA1">
        <w:rPr>
          <w:noProof/>
        </w:rPr>
        <w:t>3</w:t>
      </w:r>
      <w:r w:rsidR="00B8670B" w:rsidRPr="0016395B">
        <w:rPr>
          <w:noProof/>
        </w:rPr>
        <w:fldChar w:fldCharType="end"/>
      </w:r>
      <w:r w:rsidRPr="0016395B">
        <w:t xml:space="preserve"> Power model </w:t>
      </w:r>
      <w:r w:rsidR="00815CF7" w:rsidRPr="0016395B">
        <w:t>evaluation f</w:t>
      </w:r>
      <w:r w:rsidRPr="0016395B">
        <w:t>low</w:t>
      </w:r>
    </w:p>
    <w:p w14:paraId="7AA81442" w14:textId="77777777" w:rsidR="004D4725" w:rsidRPr="00F65A0E" w:rsidRDefault="004D4725" w:rsidP="007839B5"/>
    <w:p w14:paraId="759E49AF" w14:textId="37D88DC6" w:rsidR="003316FE" w:rsidRPr="00F65A0E" w:rsidRDefault="00A75CE2" w:rsidP="003316FE">
      <w:pPr>
        <w:pStyle w:val="Heading1"/>
        <w:rPr>
          <w:lang w:val="en-US"/>
        </w:rPr>
      </w:pPr>
      <w:r>
        <w:rPr>
          <w:lang w:val="en-US"/>
        </w:rPr>
        <w:t>Simulation Assumptions</w:t>
      </w:r>
    </w:p>
    <w:p w14:paraId="32CE73DE" w14:textId="7E8B1EED" w:rsidR="003316FE" w:rsidRPr="00F65A0E" w:rsidRDefault="003316FE" w:rsidP="003316FE">
      <w:pPr>
        <w:pStyle w:val="Heading2"/>
        <w:rPr>
          <w:lang w:val="en-US"/>
        </w:rPr>
      </w:pPr>
      <w:r w:rsidRPr="00F65A0E">
        <w:rPr>
          <w:lang w:val="en-US"/>
        </w:rPr>
        <w:t>System Level Simulation</w:t>
      </w:r>
    </w:p>
    <w:p w14:paraId="0A2A17D6" w14:textId="3C03F240" w:rsidR="00277A3D" w:rsidRDefault="00277A3D" w:rsidP="00277A3D">
      <w:pPr>
        <w:spacing w:line="360" w:lineRule="auto"/>
      </w:pPr>
      <w:bookmarkStart w:id="29" w:name="_Hlk525315032"/>
      <w:r>
        <w:t>In #94bis, the following agreements were made related to simulation assumptions:</w:t>
      </w:r>
    </w:p>
    <w:p w14:paraId="71B64AB0" w14:textId="77777777" w:rsidR="00277A3D" w:rsidRPr="000325FD" w:rsidRDefault="00277A3D" w:rsidP="00277A3D">
      <w:pPr>
        <w:rPr>
          <w:b/>
          <w:highlight w:val="green"/>
          <w:lang w:eastAsia="x-none"/>
        </w:rPr>
      </w:pPr>
      <w:r w:rsidRPr="000325FD">
        <w:rPr>
          <w:highlight w:val="green"/>
          <w:lang w:eastAsia="x-none"/>
        </w:rPr>
        <w:t>Agreements</w:t>
      </w:r>
      <w:r w:rsidRPr="000325FD">
        <w:rPr>
          <w:b/>
          <w:highlight w:val="green"/>
          <w:lang w:eastAsia="x-none"/>
        </w:rPr>
        <w:t>:</w:t>
      </w:r>
    </w:p>
    <w:p w14:paraId="725E01B5" w14:textId="77777777" w:rsidR="00277A3D" w:rsidRPr="000325FD" w:rsidRDefault="00277A3D" w:rsidP="00277A3D">
      <w:pPr>
        <w:pStyle w:val="ListParagraph"/>
        <w:numPr>
          <w:ilvl w:val="0"/>
          <w:numId w:val="52"/>
        </w:numPr>
        <w:rPr>
          <w:szCs w:val="20"/>
        </w:rPr>
      </w:pPr>
      <w:r w:rsidRPr="000325FD">
        <w:rPr>
          <w:szCs w:val="20"/>
        </w:rPr>
        <w:t>Simulation assumptions as specified in Table A2.1-1 in TR38.802 should be the basis for system-level simulation evaluation.</w:t>
      </w:r>
    </w:p>
    <w:p w14:paraId="1B746B33" w14:textId="77777777" w:rsidR="00277A3D" w:rsidRPr="000325FD" w:rsidRDefault="00277A3D" w:rsidP="00277A3D">
      <w:pPr>
        <w:pStyle w:val="ListParagraph"/>
        <w:numPr>
          <w:ilvl w:val="1"/>
          <w:numId w:val="52"/>
        </w:numPr>
        <w:rPr>
          <w:szCs w:val="20"/>
        </w:rPr>
      </w:pPr>
      <w:r w:rsidRPr="000325FD">
        <w:rPr>
          <w:szCs w:val="20"/>
        </w:rPr>
        <w:t>Antenna configuration may use IMT-2020 as reference. Companies to state assumptions different from the reference if any</w:t>
      </w:r>
    </w:p>
    <w:p w14:paraId="7AC8501C" w14:textId="77777777" w:rsidR="00277A3D" w:rsidRDefault="00277A3D" w:rsidP="00277A3D">
      <w:pPr>
        <w:spacing w:line="360" w:lineRule="auto"/>
      </w:pPr>
    </w:p>
    <w:p w14:paraId="608F7377" w14:textId="77777777" w:rsidR="00277A3D" w:rsidRPr="00073148" w:rsidRDefault="00277A3D" w:rsidP="00277A3D">
      <w:pPr>
        <w:rPr>
          <w:b/>
          <w:lang w:eastAsia="x-none"/>
        </w:rPr>
      </w:pPr>
      <w:r w:rsidRPr="00073148">
        <w:rPr>
          <w:highlight w:val="green"/>
          <w:lang w:eastAsia="x-none"/>
        </w:rPr>
        <w:t>Agreements</w:t>
      </w:r>
      <w:r w:rsidRPr="00073148">
        <w:rPr>
          <w:b/>
          <w:lang w:eastAsia="x-none"/>
        </w:rPr>
        <w:t>:</w:t>
      </w:r>
    </w:p>
    <w:p w14:paraId="7A4D8A72" w14:textId="77777777" w:rsidR="00277A3D" w:rsidRPr="00073148" w:rsidRDefault="00277A3D" w:rsidP="00277A3D">
      <w:pPr>
        <w:pStyle w:val="ListParagraph"/>
        <w:numPr>
          <w:ilvl w:val="0"/>
          <w:numId w:val="51"/>
        </w:numPr>
        <w:rPr>
          <w:szCs w:val="20"/>
        </w:rPr>
      </w:pPr>
      <w:r w:rsidRPr="00073148">
        <w:rPr>
          <w:szCs w:val="20"/>
        </w:rPr>
        <w:t>For system level impact evaluation, IMT-2020 simulation assumptions can be adopted.</w:t>
      </w:r>
    </w:p>
    <w:p w14:paraId="0BC53F0A" w14:textId="77777777" w:rsidR="00277A3D" w:rsidRPr="00073148" w:rsidRDefault="00277A3D" w:rsidP="00277A3D">
      <w:pPr>
        <w:pStyle w:val="ListParagraph"/>
        <w:numPr>
          <w:ilvl w:val="0"/>
          <w:numId w:val="51"/>
        </w:numPr>
        <w:rPr>
          <w:i/>
          <w:szCs w:val="20"/>
        </w:rPr>
      </w:pPr>
      <w:r w:rsidRPr="00073148">
        <w:rPr>
          <w:szCs w:val="20"/>
        </w:rPr>
        <w:t>For system level simulation, whether to apply DRX depends on the particular power saving proposal being evaluated and the purpose of the simulation. Companies may justify if DRX is not applied in the simulation.</w:t>
      </w:r>
    </w:p>
    <w:p w14:paraId="7FA7B9CA" w14:textId="77777777" w:rsidR="00277A3D" w:rsidRDefault="00277A3D" w:rsidP="00277A3D">
      <w:pPr>
        <w:spacing w:line="360" w:lineRule="auto"/>
      </w:pPr>
    </w:p>
    <w:p w14:paraId="068B2E71" w14:textId="2F7EA9E8" w:rsidR="00277A3D" w:rsidRDefault="00277A3D" w:rsidP="00277A3D">
      <w:pPr>
        <w:spacing w:line="360" w:lineRule="auto"/>
      </w:pPr>
      <w:r>
        <w:t>The following aspects should be discussed regarding simulation assumption for SLS</w:t>
      </w:r>
      <w:r w:rsidR="00395D9F">
        <w:t>. Below is our view</w:t>
      </w:r>
      <w:r>
        <w:t>:</w:t>
      </w:r>
    </w:p>
    <w:p w14:paraId="57935BCB" w14:textId="5D722311" w:rsidR="00277A3D" w:rsidRDefault="00277A3D" w:rsidP="00277A3D">
      <w:pPr>
        <w:pStyle w:val="ListParagraph"/>
        <w:numPr>
          <w:ilvl w:val="0"/>
          <w:numId w:val="47"/>
        </w:numPr>
        <w:spacing w:line="360" w:lineRule="auto"/>
      </w:pPr>
      <w:r>
        <w:t xml:space="preserve">DRX modelling </w:t>
      </w:r>
    </w:p>
    <w:p w14:paraId="113E73D6" w14:textId="6ED92424" w:rsidR="00277A3D" w:rsidRDefault="00277A3D" w:rsidP="00277A3D">
      <w:pPr>
        <w:pStyle w:val="ListParagraph"/>
        <w:numPr>
          <w:ilvl w:val="1"/>
          <w:numId w:val="47"/>
        </w:numPr>
        <w:spacing w:line="360" w:lineRule="auto"/>
      </w:pPr>
      <w:r>
        <w:t>The intention to use SLS is usually to evaluate multi-user interactions, for example, whether a power saving proposal for a particular user can have negative impact on other users and on the system, and the tradeoffs as a whole.</w:t>
      </w:r>
    </w:p>
    <w:p w14:paraId="54F584DF" w14:textId="53AE3195" w:rsidR="00395D9F" w:rsidRDefault="00277A3D" w:rsidP="00667460">
      <w:pPr>
        <w:pStyle w:val="ListParagraph"/>
        <w:numPr>
          <w:ilvl w:val="1"/>
          <w:numId w:val="47"/>
        </w:numPr>
        <w:spacing w:line="360" w:lineRule="auto"/>
      </w:pPr>
      <w:r>
        <w:lastRenderedPageBreak/>
        <w:t xml:space="preserve">If users are modelled with DRX, it </w:t>
      </w:r>
      <w:r w:rsidR="00395D9F">
        <w:t>could potentially</w:t>
      </w:r>
      <w:r>
        <w:t xml:space="preserve"> lessens the extent of interactions between users as there </w:t>
      </w:r>
      <w:r w:rsidR="00395D9F">
        <w:t>c</w:t>
      </w:r>
      <w:r>
        <w:t xml:space="preserve">ould be more time-separation </w:t>
      </w:r>
      <w:r w:rsidR="00395D9F">
        <w:t>among</w:t>
      </w:r>
      <w:r>
        <w:t xml:space="preserve"> users’ activities on average.</w:t>
      </w:r>
      <w:r w:rsidR="00395D9F">
        <w:t xml:space="preserve"> For efficient usage of SLS, we should focus on the scenarios where the interactions between users are the fullest.</w:t>
      </w:r>
    </w:p>
    <w:p w14:paraId="4009AE46" w14:textId="1172F195" w:rsidR="00277A3D" w:rsidRDefault="00277A3D" w:rsidP="00277A3D">
      <w:pPr>
        <w:pStyle w:val="ListParagraph"/>
        <w:numPr>
          <w:ilvl w:val="1"/>
          <w:numId w:val="47"/>
        </w:numPr>
        <w:spacing w:line="360" w:lineRule="auto"/>
      </w:pPr>
      <w:r>
        <w:t xml:space="preserve">If the power saving proposal is mainly </w:t>
      </w:r>
      <w:r w:rsidR="00F01A78">
        <w:t xml:space="preserve">having an effect during </w:t>
      </w:r>
      <w:r>
        <w:t>the active time of DRX, it makes sense to run SLS without DRX.</w:t>
      </w:r>
    </w:p>
    <w:p w14:paraId="3CB0B81B" w14:textId="2E5E7258" w:rsidR="00F01A78" w:rsidRDefault="00F01A78" w:rsidP="00277A3D">
      <w:pPr>
        <w:pStyle w:val="ListParagraph"/>
        <w:numPr>
          <w:ilvl w:val="1"/>
          <w:numId w:val="47"/>
        </w:numPr>
        <w:spacing w:line="360" w:lineRule="auto"/>
      </w:pPr>
      <w:r>
        <w:t>Even if in the case that DRX is modelled, the DRX cycles should be the same across users and aligned. Offseting different users’ DRX cycles lessen the interactions between users’ activities and may require loading the simulation with more users and lengthen the simulation time.</w:t>
      </w:r>
    </w:p>
    <w:p w14:paraId="78555B87" w14:textId="2B923277" w:rsidR="00143E13" w:rsidRDefault="00143E13" w:rsidP="00277A3D">
      <w:pPr>
        <w:pStyle w:val="ListParagraph"/>
        <w:numPr>
          <w:ilvl w:val="1"/>
          <w:numId w:val="47"/>
        </w:numPr>
        <w:spacing w:line="360" w:lineRule="auto"/>
      </w:pPr>
      <w:r>
        <w:t>Therefore we have the following proposals:</w:t>
      </w:r>
    </w:p>
    <w:p w14:paraId="4B460E7E" w14:textId="2DAC9E5F" w:rsidR="00143E13" w:rsidRDefault="00143E13" w:rsidP="00143E13">
      <w:pPr>
        <w:pStyle w:val="Caption"/>
      </w:pPr>
      <w:bookmarkStart w:id="30" w:name="_Toc528958124"/>
      <w:r>
        <w:t xml:space="preserve">Proposal </w:t>
      </w:r>
      <w:r w:rsidR="00707A08">
        <w:rPr>
          <w:noProof/>
        </w:rPr>
        <w:fldChar w:fldCharType="begin"/>
      </w:r>
      <w:r w:rsidR="00707A08">
        <w:rPr>
          <w:noProof/>
        </w:rPr>
        <w:instrText xml:space="preserve"> SEQ Proposal \* ARABIC </w:instrText>
      </w:r>
      <w:r w:rsidR="00707A08">
        <w:rPr>
          <w:noProof/>
        </w:rPr>
        <w:fldChar w:fldCharType="separate"/>
      </w:r>
      <w:r w:rsidR="00437CA1">
        <w:rPr>
          <w:noProof/>
        </w:rPr>
        <w:t>12</w:t>
      </w:r>
      <w:r w:rsidR="00707A08">
        <w:rPr>
          <w:noProof/>
        </w:rPr>
        <w:fldChar w:fldCharType="end"/>
      </w:r>
      <w:r>
        <w:t>: Baseline assumption is to run system-level simulation without DRX. In the case DRX needs to be modelled, the DRX configuration should be common across users and the DRX cycles should be aligned in time.</w:t>
      </w:r>
      <w:bookmarkEnd w:id="30"/>
    </w:p>
    <w:p w14:paraId="22A6D301" w14:textId="77777777" w:rsidR="00143E13" w:rsidRDefault="00143E13" w:rsidP="00667460">
      <w:pPr>
        <w:spacing w:line="360" w:lineRule="auto"/>
      </w:pPr>
    </w:p>
    <w:p w14:paraId="69B87D8E" w14:textId="2949042C" w:rsidR="00F01A78" w:rsidRDefault="00277A3D" w:rsidP="00F01A78">
      <w:pPr>
        <w:pStyle w:val="ListParagraph"/>
        <w:numPr>
          <w:ilvl w:val="0"/>
          <w:numId w:val="47"/>
        </w:numPr>
        <w:spacing w:line="360" w:lineRule="auto"/>
      </w:pPr>
      <w:r>
        <w:t>Traffic model assumptions</w:t>
      </w:r>
    </w:p>
    <w:p w14:paraId="7131CC1F" w14:textId="25F3966F" w:rsidR="00395D9F" w:rsidRDefault="00395D9F" w:rsidP="00395D9F">
      <w:pPr>
        <w:pStyle w:val="ListParagraph"/>
        <w:numPr>
          <w:ilvl w:val="1"/>
          <w:numId w:val="47"/>
        </w:numPr>
        <w:spacing w:line="360" w:lineRule="auto"/>
      </w:pPr>
      <w:r>
        <w:t xml:space="preserve">For SLS, current guidance based on 38.802 </w:t>
      </w:r>
      <w:r>
        <w:fldChar w:fldCharType="begin"/>
      </w:r>
      <w:r>
        <w:instrText xml:space="preserve"> REF _Ref528946327 \r \h </w:instrText>
      </w:r>
      <w:r>
        <w:fldChar w:fldCharType="separate"/>
      </w:r>
      <w:r w:rsidR="00437CA1">
        <w:t>[2]</w:t>
      </w:r>
      <w:r>
        <w:fldChar w:fldCharType="end"/>
      </w:r>
      <w:r>
        <w:t xml:space="preserve"> states the following:</w:t>
      </w:r>
    </w:p>
    <w:p w14:paraId="2138B63F" w14:textId="65483BF7" w:rsidR="00395D9F" w:rsidRDefault="00395D9F" w:rsidP="00395D9F">
      <w:pPr>
        <w:pStyle w:val="ListParagraph"/>
        <w:numPr>
          <w:ilvl w:val="2"/>
          <w:numId w:val="47"/>
        </w:numPr>
        <w:spacing w:line="360" w:lineRule="auto"/>
      </w:pPr>
      <w:r w:rsidRPr="00395D9F">
        <w:t>“Full buffer and FTP model 1/2/3 with packet size 0.1 and 0.5Mbytes (other value is not precluded). Other traffic models are not precluded”</w:t>
      </w:r>
    </w:p>
    <w:p w14:paraId="1F314D2C" w14:textId="549A7F79" w:rsidR="00395D9F" w:rsidRDefault="00395D9F" w:rsidP="00395D9F">
      <w:pPr>
        <w:pStyle w:val="ListParagraph"/>
        <w:numPr>
          <w:ilvl w:val="1"/>
          <w:numId w:val="47"/>
        </w:numPr>
        <w:spacing w:line="360" w:lineRule="auto"/>
      </w:pPr>
      <w:r>
        <w:t>In our view, there is no strong justification to assume users to have different traffic models and parameters.</w:t>
      </w:r>
    </w:p>
    <w:p w14:paraId="2F82AC79" w14:textId="7EB83969" w:rsidR="00143E13" w:rsidRDefault="00395D9F" w:rsidP="00143E13">
      <w:pPr>
        <w:pStyle w:val="ListParagraph"/>
        <w:numPr>
          <w:ilvl w:val="1"/>
          <w:numId w:val="47"/>
        </w:numPr>
        <w:spacing w:line="360" w:lineRule="auto"/>
      </w:pPr>
      <w:r>
        <w:t>We also don’t see the necessity in assuming more than one traffic models for SLS</w:t>
      </w:r>
      <w:r w:rsidR="00143E13">
        <w:t>. We should use only FTP model 3 with packet size 0.5Mbytes.</w:t>
      </w:r>
      <w:r w:rsidR="00E571E3">
        <w:t xml:space="preserve"> </w:t>
      </w:r>
      <w:r w:rsidR="00143E13">
        <w:t>For 10 user scenario (per current guidance), for mean interarrival time of 200 milliseconds, the cell loading is roughly 50%. If other cell loading levels are desired, the interarrival time can be adjusted accordingly.</w:t>
      </w:r>
    </w:p>
    <w:p w14:paraId="3CAB1587" w14:textId="21FA041C" w:rsidR="002A6DF9" w:rsidRDefault="002A6DF9" w:rsidP="007E3E09">
      <w:pPr>
        <w:pStyle w:val="ListParagraph"/>
        <w:numPr>
          <w:ilvl w:val="2"/>
          <w:numId w:val="47"/>
        </w:numPr>
        <w:spacing w:line="360" w:lineRule="auto"/>
      </w:pPr>
      <w:r w:rsidRPr="002A6DF9">
        <w:t>Note: the packet size can be scaled down according to bandwidth reduction for simulation speed-up purpose. E.g. 0.1Mbytes if bandwidth is reduced from 100MHz to 20MHz</w:t>
      </w:r>
    </w:p>
    <w:p w14:paraId="3D4CAF67" w14:textId="39D6F700" w:rsidR="00143E13" w:rsidRDefault="00143E13" w:rsidP="00143E13">
      <w:pPr>
        <w:pStyle w:val="ListParagraph"/>
        <w:numPr>
          <w:ilvl w:val="1"/>
          <w:numId w:val="47"/>
        </w:numPr>
        <w:spacing w:line="360" w:lineRule="auto"/>
      </w:pPr>
      <w:r>
        <w:t>Therefore we have the following proposals:</w:t>
      </w:r>
    </w:p>
    <w:p w14:paraId="06CE96A4" w14:textId="529275A0" w:rsidR="00143E13" w:rsidRDefault="00143E13" w:rsidP="00667460">
      <w:pPr>
        <w:pStyle w:val="Caption"/>
      </w:pPr>
      <w:bookmarkStart w:id="31" w:name="_Toc528958125"/>
      <w:r>
        <w:t xml:space="preserve">Proposal </w:t>
      </w:r>
      <w:r w:rsidR="00707A08">
        <w:rPr>
          <w:noProof/>
        </w:rPr>
        <w:fldChar w:fldCharType="begin"/>
      </w:r>
      <w:r w:rsidR="00707A08">
        <w:rPr>
          <w:noProof/>
        </w:rPr>
        <w:instrText xml:space="preserve"> SEQ Proposal \* ARABIC </w:instrText>
      </w:r>
      <w:r w:rsidR="00707A08">
        <w:rPr>
          <w:noProof/>
        </w:rPr>
        <w:fldChar w:fldCharType="separate"/>
      </w:r>
      <w:r w:rsidR="00437CA1">
        <w:rPr>
          <w:noProof/>
        </w:rPr>
        <w:t>13</w:t>
      </w:r>
      <w:r w:rsidR="00707A08">
        <w:rPr>
          <w:noProof/>
        </w:rPr>
        <w:fldChar w:fldCharType="end"/>
      </w:r>
      <w:r>
        <w:t xml:space="preserve">: For system level simulation, the baseline assumption for </w:t>
      </w:r>
      <w:r w:rsidR="00C26C4B">
        <w:t xml:space="preserve">the </w:t>
      </w:r>
      <w:r>
        <w:t>traffic model is FTP model 3 with 0.5Mbyte payload and mean inter-arrival time of 200 milliseconds. The inter-arrival time can be adjusted to achieve different cell loading scenarios. The same traffic model settings should be used across all users.</w:t>
      </w:r>
      <w:bookmarkEnd w:id="31"/>
    </w:p>
    <w:bookmarkEnd w:id="29"/>
    <w:p w14:paraId="3B43086D" w14:textId="2970F29E" w:rsidR="005B11A5" w:rsidRPr="00F65A0E" w:rsidRDefault="005B11A5" w:rsidP="00FF70EE"/>
    <w:p w14:paraId="6D186A0B" w14:textId="7B40D209" w:rsidR="00FE6CBF" w:rsidRPr="00F65A0E" w:rsidRDefault="00FE6CBF" w:rsidP="00FE6CBF">
      <w:pPr>
        <w:pStyle w:val="Heading1"/>
        <w:rPr>
          <w:lang w:val="en-US"/>
        </w:rPr>
      </w:pPr>
      <w:r w:rsidRPr="00F65A0E">
        <w:rPr>
          <w:lang w:val="en-US"/>
        </w:rPr>
        <w:t>Calibration Result</w:t>
      </w:r>
    </w:p>
    <w:p w14:paraId="776B5055" w14:textId="607F58C2" w:rsidR="00717B35" w:rsidRDefault="002007BF" w:rsidP="00D019C3">
      <w:r w:rsidRPr="00F65A0E">
        <w:t xml:space="preserve">In RAN1#94bis, companies have agreed to </w:t>
      </w:r>
      <w:r w:rsidR="00376139" w:rsidRPr="00F65A0E">
        <w:t xml:space="preserve">perform </w:t>
      </w:r>
      <w:r w:rsidR="0016395B" w:rsidRPr="00F65A0E">
        <w:t>calibration of traffic</w:t>
      </w:r>
      <w:r w:rsidR="0016395B">
        <w:t xml:space="preserve"> modeling</w:t>
      </w:r>
      <w:r w:rsidR="004944C2">
        <w:t xml:space="preserve"> with</w:t>
      </w:r>
      <w:r w:rsidR="008F4D56">
        <w:t xml:space="preserve"> </w:t>
      </w:r>
      <w:r w:rsidR="00A10FAF">
        <w:t>FTP model 3 (0.1Mbytes packet size, mean inter-arrival time of 200msec</w:t>
      </w:r>
      <w:r w:rsidR="005D335B">
        <w:t>) and VoIP model (as defined in R1-070674)</w:t>
      </w:r>
      <w:r w:rsidR="00717B35">
        <w:t xml:space="preserve">. </w:t>
      </w:r>
      <w:r w:rsidR="004944C2">
        <w:t>For the excercise</w:t>
      </w:r>
      <w:r w:rsidR="00717B35">
        <w:t>, the following scenarios are considered:</w:t>
      </w:r>
    </w:p>
    <w:p w14:paraId="2B975122" w14:textId="26D8768F" w:rsidR="00717B35" w:rsidRPr="00351FAF" w:rsidRDefault="00717B35" w:rsidP="00717B35">
      <w:pPr>
        <w:pStyle w:val="ListParagraph"/>
        <w:numPr>
          <w:ilvl w:val="0"/>
          <w:numId w:val="49"/>
        </w:numPr>
      </w:pPr>
      <w:r w:rsidRPr="00351FAF">
        <w:t xml:space="preserve">No C-DRX </w:t>
      </w:r>
      <w:r w:rsidRPr="00717B35">
        <w:t>configured</w:t>
      </w:r>
    </w:p>
    <w:p w14:paraId="671042A4" w14:textId="77777777" w:rsidR="00717B35" w:rsidRPr="00351FAF" w:rsidRDefault="00717B35" w:rsidP="00717B35">
      <w:pPr>
        <w:pStyle w:val="ListParagraph"/>
        <w:numPr>
          <w:ilvl w:val="1"/>
          <w:numId w:val="49"/>
        </w:numPr>
        <w:rPr>
          <w:szCs w:val="20"/>
        </w:rPr>
      </w:pPr>
      <w:r w:rsidRPr="00351FAF">
        <w:rPr>
          <w:szCs w:val="20"/>
        </w:rPr>
        <w:t>For both VoIP and FTP</w:t>
      </w:r>
    </w:p>
    <w:p w14:paraId="75D97DBE" w14:textId="77777777" w:rsidR="00717B35" w:rsidRPr="00351FAF" w:rsidRDefault="00717B35" w:rsidP="00717B35">
      <w:pPr>
        <w:pStyle w:val="ListParagraph"/>
        <w:numPr>
          <w:ilvl w:val="0"/>
          <w:numId w:val="49"/>
        </w:numPr>
        <w:rPr>
          <w:szCs w:val="20"/>
        </w:rPr>
      </w:pPr>
      <w:r w:rsidRPr="00351FAF">
        <w:rPr>
          <w:szCs w:val="20"/>
        </w:rPr>
        <w:t>C-DRX cycle 40msec for VoIP</w:t>
      </w:r>
    </w:p>
    <w:p w14:paraId="33B9DF01" w14:textId="77777777" w:rsidR="00717B35" w:rsidRPr="00351FAF" w:rsidRDefault="00717B35" w:rsidP="00717B35">
      <w:pPr>
        <w:pStyle w:val="ListParagraph"/>
        <w:numPr>
          <w:ilvl w:val="1"/>
          <w:numId w:val="49"/>
        </w:numPr>
        <w:rPr>
          <w:szCs w:val="20"/>
        </w:rPr>
      </w:pPr>
      <w:r w:rsidRPr="00351FAF">
        <w:rPr>
          <w:szCs w:val="20"/>
        </w:rPr>
        <w:t>10 msec inactivity timer</w:t>
      </w:r>
    </w:p>
    <w:p w14:paraId="7CAD024D" w14:textId="77777777" w:rsidR="00717B35" w:rsidRPr="00351FAF" w:rsidRDefault="00717B35" w:rsidP="00717B35">
      <w:pPr>
        <w:pStyle w:val="ListParagraph"/>
        <w:numPr>
          <w:ilvl w:val="1"/>
          <w:numId w:val="49"/>
        </w:numPr>
        <w:rPr>
          <w:szCs w:val="20"/>
        </w:rPr>
      </w:pPr>
      <w:r w:rsidRPr="00351FAF">
        <w:rPr>
          <w:szCs w:val="20"/>
        </w:rPr>
        <w:t>Assume max two packets bundled</w:t>
      </w:r>
    </w:p>
    <w:p w14:paraId="143E351E" w14:textId="77777777" w:rsidR="00717B35" w:rsidRPr="00351FAF" w:rsidRDefault="00717B35" w:rsidP="00717B35">
      <w:pPr>
        <w:pStyle w:val="ListParagraph"/>
        <w:numPr>
          <w:ilvl w:val="0"/>
          <w:numId w:val="49"/>
        </w:numPr>
        <w:rPr>
          <w:szCs w:val="20"/>
        </w:rPr>
      </w:pPr>
      <w:r w:rsidRPr="00351FAF">
        <w:rPr>
          <w:szCs w:val="20"/>
        </w:rPr>
        <w:t>C-DRX cycle 160msec for FTP</w:t>
      </w:r>
    </w:p>
    <w:p w14:paraId="31887E2A" w14:textId="694CB61E" w:rsidR="00717B35" w:rsidRDefault="00717B35" w:rsidP="00667460">
      <w:pPr>
        <w:pStyle w:val="ListParagraph"/>
        <w:numPr>
          <w:ilvl w:val="1"/>
          <w:numId w:val="49"/>
        </w:numPr>
        <w:spacing w:after="120"/>
        <w:rPr>
          <w:szCs w:val="20"/>
        </w:rPr>
      </w:pPr>
      <w:r w:rsidRPr="00351FAF">
        <w:rPr>
          <w:szCs w:val="20"/>
        </w:rPr>
        <w:t>100 msec inactivity timer</w:t>
      </w:r>
    </w:p>
    <w:p w14:paraId="3EF38533" w14:textId="4B266E2C" w:rsidR="000100F1" w:rsidRDefault="00D019C3" w:rsidP="00667460">
      <w:r>
        <w:lastRenderedPageBreak/>
        <w:t>For simplification of</w:t>
      </w:r>
      <w:r w:rsidR="00494B87">
        <w:t xml:space="preserve"> the</w:t>
      </w:r>
      <w:r>
        <w:t xml:space="preserve"> exercise, </w:t>
      </w:r>
      <w:r w:rsidR="007F120F">
        <w:t>power modeling reference configuration for FR1 is assumed. Also single user</w:t>
      </w:r>
      <w:r w:rsidR="00913E92">
        <w:t>, search space set periodicity of 1 slot, no HARQ retransmission, no UL slot, and no short DRX configuration are assumed.</w:t>
      </w:r>
    </w:p>
    <w:p w14:paraId="7505FB25" w14:textId="28B31F96" w:rsidR="005251C3" w:rsidRDefault="00EC55A2" w:rsidP="00667460">
      <w:r>
        <w:t xml:space="preserve">As the outcome of the </w:t>
      </w:r>
      <w:r w:rsidR="00CB1376">
        <w:t xml:space="preserve">calibration exercise, </w:t>
      </w:r>
      <w:r w:rsidR="005251C3">
        <w:t>time distribution</w:t>
      </w:r>
      <w:r w:rsidR="00EA7783">
        <w:t>s</w:t>
      </w:r>
      <w:r w:rsidR="005251C3">
        <w:t xml:space="preserve"> of different power states </w:t>
      </w:r>
      <w:r w:rsidR="00EA7783">
        <w:t xml:space="preserve">are generated for different </w:t>
      </w:r>
      <w:proofErr w:type="gramStart"/>
      <w:r w:rsidR="00EA7783">
        <w:t>scenarios, and</w:t>
      </w:r>
      <w:proofErr w:type="gramEnd"/>
      <w:r w:rsidR="00EA7783">
        <w:t xml:space="preserve"> presented in </w:t>
      </w:r>
      <w:r w:rsidR="00190114">
        <w:fldChar w:fldCharType="begin"/>
      </w:r>
      <w:r w:rsidR="00190114">
        <w:instrText xml:space="preserve"> REF _Ref528612122 \h </w:instrText>
      </w:r>
      <w:r w:rsidR="00190114">
        <w:fldChar w:fldCharType="separate"/>
      </w:r>
      <w:r w:rsidR="00437CA1">
        <w:t xml:space="preserve">Table </w:t>
      </w:r>
      <w:r w:rsidR="00437CA1">
        <w:rPr>
          <w:noProof/>
        </w:rPr>
        <w:t>5</w:t>
      </w:r>
      <w:r w:rsidR="00190114">
        <w:fldChar w:fldCharType="end"/>
      </w:r>
      <w:r w:rsidR="00190114">
        <w:t>. Note that, in</w:t>
      </w:r>
      <w:r w:rsidR="00F21C73">
        <w:t xml:space="preserve"> the calibration excercise</w:t>
      </w:r>
      <w:r w:rsidR="00C24D0E">
        <w:t xml:space="preserve">, different sleep states </w:t>
      </w:r>
      <w:r w:rsidR="00F21C73">
        <w:t xml:space="preserve">(micro, lignt, or deep sleep) </w:t>
      </w:r>
      <w:r w:rsidR="00C24D0E">
        <w:t xml:space="preserve">are applied </w:t>
      </w:r>
      <w:r w:rsidR="00F21C73">
        <w:t>depending on the length of sleep-eligible duration</w:t>
      </w:r>
      <w:r w:rsidR="00432319">
        <w:t>s</w:t>
      </w:r>
      <w:r w:rsidR="00A97E3A">
        <w:t xml:space="preserve"> </w:t>
      </w:r>
      <w:r w:rsidR="0054017D">
        <w:t>(</w:t>
      </w:r>
      <w:r w:rsidR="00581E53">
        <w:t xml:space="preserve">slide 3 of R1-1811897), and the distribution of each sleep state is separately </w:t>
      </w:r>
      <w:r w:rsidR="009E7649">
        <w:t xml:space="preserve">presented in </w:t>
      </w:r>
      <w:r w:rsidR="009E7649">
        <w:fldChar w:fldCharType="begin"/>
      </w:r>
      <w:r w:rsidR="009E7649">
        <w:instrText xml:space="preserve"> REF _Ref528612122 \h </w:instrText>
      </w:r>
      <w:r w:rsidR="009E7649">
        <w:fldChar w:fldCharType="separate"/>
      </w:r>
      <w:r w:rsidR="00437CA1">
        <w:t xml:space="preserve">Table </w:t>
      </w:r>
      <w:r w:rsidR="00437CA1">
        <w:rPr>
          <w:noProof/>
        </w:rPr>
        <w:t>5</w:t>
      </w:r>
      <w:r w:rsidR="009E7649">
        <w:fldChar w:fldCharType="end"/>
      </w:r>
      <w:r w:rsidR="006C33B6">
        <w:t>.</w:t>
      </w:r>
    </w:p>
    <w:p w14:paraId="4C88DDA2" w14:textId="4FC25CC0" w:rsidR="00EA7783" w:rsidRPr="000100F1" w:rsidRDefault="00EA7783" w:rsidP="00143E13">
      <w:pPr>
        <w:pStyle w:val="Caption"/>
        <w:jc w:val="center"/>
      </w:pPr>
      <w:bookmarkStart w:id="32" w:name="_Ref528612122"/>
      <w:r>
        <w:t xml:space="preserve">Table </w:t>
      </w:r>
      <w:r w:rsidR="00707A08">
        <w:rPr>
          <w:noProof/>
        </w:rPr>
        <w:fldChar w:fldCharType="begin"/>
      </w:r>
      <w:r w:rsidR="00707A08">
        <w:rPr>
          <w:noProof/>
        </w:rPr>
        <w:instrText xml:space="preserve"> SEQ Table \* ARABIC </w:instrText>
      </w:r>
      <w:r w:rsidR="00707A08">
        <w:rPr>
          <w:noProof/>
        </w:rPr>
        <w:fldChar w:fldCharType="separate"/>
      </w:r>
      <w:r w:rsidR="00437CA1">
        <w:rPr>
          <w:noProof/>
        </w:rPr>
        <w:t>5</w:t>
      </w:r>
      <w:r w:rsidR="00707A08">
        <w:rPr>
          <w:noProof/>
        </w:rPr>
        <w:fldChar w:fldCharType="end"/>
      </w:r>
      <w:bookmarkEnd w:id="32"/>
      <w:r>
        <w:t xml:space="preserve">. </w:t>
      </w:r>
      <w:r w:rsidR="00190114">
        <w:t>Calibration of traffic modeling: distributions of power states</w:t>
      </w:r>
    </w:p>
    <w:tbl>
      <w:tblPr>
        <w:tblStyle w:val="TableGrid"/>
        <w:tblW w:w="0" w:type="auto"/>
        <w:tblLook w:val="04A0" w:firstRow="1" w:lastRow="0" w:firstColumn="1" w:lastColumn="0" w:noHBand="0" w:noVBand="1"/>
      </w:tblPr>
      <w:tblGrid>
        <w:gridCol w:w="1992"/>
        <w:gridCol w:w="1992"/>
        <w:gridCol w:w="1992"/>
        <w:gridCol w:w="1993"/>
        <w:gridCol w:w="1993"/>
      </w:tblGrid>
      <w:tr w:rsidR="00147D27" w14:paraId="6AD712C2" w14:textId="77777777" w:rsidTr="00667460">
        <w:trPr>
          <w:trHeight w:val="102"/>
        </w:trPr>
        <w:tc>
          <w:tcPr>
            <w:tcW w:w="1992" w:type="dxa"/>
            <w:vMerge w:val="restart"/>
            <w:tcBorders>
              <w:right w:val="single" w:sz="12" w:space="0" w:color="auto"/>
            </w:tcBorders>
            <w:shd w:val="clear" w:color="auto" w:fill="E7E6E6" w:themeFill="background2"/>
            <w:vAlign w:val="center"/>
          </w:tcPr>
          <w:p w14:paraId="0CD945AD" w14:textId="13B98BAA" w:rsidR="00147D27" w:rsidRDefault="00147D27" w:rsidP="00667460">
            <w:pPr>
              <w:spacing w:before="60" w:after="60"/>
              <w:jc w:val="center"/>
            </w:pPr>
            <w:r>
              <w:t>Power state</w:t>
            </w:r>
          </w:p>
        </w:tc>
        <w:tc>
          <w:tcPr>
            <w:tcW w:w="3984" w:type="dxa"/>
            <w:gridSpan w:val="2"/>
            <w:tcBorders>
              <w:left w:val="single" w:sz="12" w:space="0" w:color="auto"/>
              <w:right w:val="single" w:sz="12" w:space="0" w:color="auto"/>
            </w:tcBorders>
            <w:shd w:val="clear" w:color="auto" w:fill="E7E6E6" w:themeFill="background2"/>
            <w:vAlign w:val="center"/>
          </w:tcPr>
          <w:p w14:paraId="2D163293" w14:textId="0870FB02" w:rsidR="00147D27" w:rsidRDefault="00147D27" w:rsidP="00667460">
            <w:pPr>
              <w:spacing w:before="60" w:after="60"/>
              <w:jc w:val="center"/>
            </w:pPr>
            <w:r>
              <w:t>FTP model 3</w:t>
            </w:r>
          </w:p>
        </w:tc>
        <w:tc>
          <w:tcPr>
            <w:tcW w:w="3986" w:type="dxa"/>
            <w:gridSpan w:val="2"/>
            <w:tcBorders>
              <w:left w:val="single" w:sz="12" w:space="0" w:color="auto"/>
            </w:tcBorders>
            <w:shd w:val="clear" w:color="auto" w:fill="E7E6E6" w:themeFill="background2"/>
            <w:vAlign w:val="center"/>
          </w:tcPr>
          <w:p w14:paraId="3C177457" w14:textId="1C696F36" w:rsidR="00147D27" w:rsidRDefault="00147D27" w:rsidP="00667460">
            <w:pPr>
              <w:spacing w:before="60" w:after="60"/>
              <w:jc w:val="center"/>
            </w:pPr>
            <w:r>
              <w:t>VoIP</w:t>
            </w:r>
          </w:p>
        </w:tc>
      </w:tr>
      <w:tr w:rsidR="00147D27" w14:paraId="26F79112" w14:textId="77777777" w:rsidTr="00667460">
        <w:trPr>
          <w:trHeight w:val="147"/>
        </w:trPr>
        <w:tc>
          <w:tcPr>
            <w:tcW w:w="1992" w:type="dxa"/>
            <w:vMerge/>
            <w:tcBorders>
              <w:bottom w:val="single" w:sz="12" w:space="0" w:color="auto"/>
              <w:right w:val="single" w:sz="12" w:space="0" w:color="auto"/>
            </w:tcBorders>
            <w:shd w:val="clear" w:color="auto" w:fill="E7E6E6" w:themeFill="background2"/>
            <w:vAlign w:val="center"/>
          </w:tcPr>
          <w:p w14:paraId="57F77E8E" w14:textId="77777777" w:rsidR="00147D27" w:rsidRDefault="00147D27" w:rsidP="00667460">
            <w:pPr>
              <w:spacing w:before="60" w:after="60"/>
              <w:jc w:val="center"/>
            </w:pPr>
          </w:p>
        </w:tc>
        <w:tc>
          <w:tcPr>
            <w:tcW w:w="1992" w:type="dxa"/>
            <w:tcBorders>
              <w:left w:val="single" w:sz="12" w:space="0" w:color="auto"/>
              <w:bottom w:val="single" w:sz="12" w:space="0" w:color="auto"/>
            </w:tcBorders>
            <w:shd w:val="clear" w:color="auto" w:fill="E7E6E6" w:themeFill="background2"/>
            <w:vAlign w:val="center"/>
          </w:tcPr>
          <w:p w14:paraId="4CBF04F2" w14:textId="5B08E5D4" w:rsidR="00147D27" w:rsidRDefault="00147D27" w:rsidP="00667460">
            <w:pPr>
              <w:spacing w:before="60" w:after="60"/>
              <w:jc w:val="center"/>
            </w:pPr>
            <w:r>
              <w:t>No C-DRX</w:t>
            </w:r>
          </w:p>
        </w:tc>
        <w:tc>
          <w:tcPr>
            <w:tcW w:w="1992" w:type="dxa"/>
            <w:tcBorders>
              <w:bottom w:val="single" w:sz="12" w:space="0" w:color="auto"/>
              <w:right w:val="single" w:sz="12" w:space="0" w:color="auto"/>
            </w:tcBorders>
            <w:shd w:val="clear" w:color="auto" w:fill="E7E6E6" w:themeFill="background2"/>
            <w:vAlign w:val="center"/>
          </w:tcPr>
          <w:p w14:paraId="572D9F50" w14:textId="248EA96A" w:rsidR="00147D27" w:rsidRDefault="00147D27" w:rsidP="00667460">
            <w:pPr>
              <w:spacing w:before="60" w:after="60"/>
              <w:jc w:val="center"/>
            </w:pPr>
            <w:r>
              <w:t>With C-DRX</w:t>
            </w:r>
          </w:p>
        </w:tc>
        <w:tc>
          <w:tcPr>
            <w:tcW w:w="1993" w:type="dxa"/>
            <w:tcBorders>
              <w:left w:val="single" w:sz="12" w:space="0" w:color="auto"/>
              <w:bottom w:val="single" w:sz="12" w:space="0" w:color="auto"/>
            </w:tcBorders>
            <w:shd w:val="clear" w:color="auto" w:fill="E7E6E6" w:themeFill="background2"/>
            <w:vAlign w:val="center"/>
          </w:tcPr>
          <w:p w14:paraId="0C45B361" w14:textId="16531EBC" w:rsidR="00147D27" w:rsidRDefault="00147D27" w:rsidP="00667460">
            <w:pPr>
              <w:spacing w:before="60" w:after="60"/>
              <w:jc w:val="center"/>
            </w:pPr>
            <w:r>
              <w:t>No C-DRX</w:t>
            </w:r>
          </w:p>
        </w:tc>
        <w:tc>
          <w:tcPr>
            <w:tcW w:w="1993" w:type="dxa"/>
            <w:tcBorders>
              <w:bottom w:val="single" w:sz="12" w:space="0" w:color="auto"/>
            </w:tcBorders>
            <w:shd w:val="clear" w:color="auto" w:fill="E7E6E6" w:themeFill="background2"/>
            <w:vAlign w:val="center"/>
          </w:tcPr>
          <w:p w14:paraId="68FF589E" w14:textId="3FDE5BBE" w:rsidR="00147D27" w:rsidRDefault="00147D27" w:rsidP="00667460">
            <w:pPr>
              <w:spacing w:before="60" w:after="60"/>
              <w:jc w:val="center"/>
            </w:pPr>
            <w:r>
              <w:t>With C-DRX</w:t>
            </w:r>
          </w:p>
        </w:tc>
      </w:tr>
      <w:tr w:rsidR="000100F1" w14:paraId="73CCA678" w14:textId="77777777" w:rsidTr="00667460">
        <w:trPr>
          <w:trHeight w:val="183"/>
        </w:trPr>
        <w:tc>
          <w:tcPr>
            <w:tcW w:w="1992" w:type="dxa"/>
            <w:tcBorders>
              <w:top w:val="single" w:sz="12" w:space="0" w:color="auto"/>
              <w:right w:val="single" w:sz="12" w:space="0" w:color="auto"/>
            </w:tcBorders>
            <w:shd w:val="clear" w:color="auto" w:fill="F2F2F2" w:themeFill="background1" w:themeFillShade="F2"/>
            <w:vAlign w:val="center"/>
          </w:tcPr>
          <w:p w14:paraId="02853A0E" w14:textId="1489EC17" w:rsidR="000100F1" w:rsidRDefault="00494B87" w:rsidP="00667460">
            <w:pPr>
              <w:spacing w:before="60" w:after="60"/>
              <w:jc w:val="center"/>
            </w:pPr>
            <w:r>
              <w:t>PDCCH only</w:t>
            </w:r>
          </w:p>
        </w:tc>
        <w:tc>
          <w:tcPr>
            <w:tcW w:w="1992" w:type="dxa"/>
            <w:tcBorders>
              <w:top w:val="single" w:sz="12" w:space="0" w:color="auto"/>
              <w:left w:val="single" w:sz="12" w:space="0" w:color="auto"/>
            </w:tcBorders>
            <w:vAlign w:val="center"/>
          </w:tcPr>
          <w:p w14:paraId="4C10EEBF" w14:textId="19E714DE" w:rsidR="000100F1" w:rsidRDefault="009E7614" w:rsidP="00667460">
            <w:pPr>
              <w:spacing w:before="60" w:after="60"/>
              <w:jc w:val="center"/>
            </w:pPr>
            <w:r>
              <w:t>99.75%</w:t>
            </w:r>
          </w:p>
        </w:tc>
        <w:tc>
          <w:tcPr>
            <w:tcW w:w="1992" w:type="dxa"/>
            <w:tcBorders>
              <w:top w:val="single" w:sz="12" w:space="0" w:color="auto"/>
              <w:right w:val="single" w:sz="12" w:space="0" w:color="auto"/>
            </w:tcBorders>
            <w:vAlign w:val="center"/>
          </w:tcPr>
          <w:p w14:paraId="40A3F00D" w14:textId="7F36B3AA" w:rsidR="000100F1" w:rsidRDefault="00816384" w:rsidP="00667460">
            <w:pPr>
              <w:spacing w:before="60" w:after="60"/>
              <w:jc w:val="center"/>
            </w:pPr>
            <w:r>
              <w:t>35.01%</w:t>
            </w:r>
          </w:p>
        </w:tc>
        <w:tc>
          <w:tcPr>
            <w:tcW w:w="1993" w:type="dxa"/>
            <w:tcBorders>
              <w:top w:val="single" w:sz="12" w:space="0" w:color="auto"/>
              <w:left w:val="single" w:sz="12" w:space="0" w:color="auto"/>
            </w:tcBorders>
            <w:vAlign w:val="center"/>
          </w:tcPr>
          <w:p w14:paraId="6C3D0B52" w14:textId="7016E9FD" w:rsidR="000100F1" w:rsidRDefault="001C5865" w:rsidP="00667460">
            <w:pPr>
              <w:spacing w:before="60" w:after="60"/>
              <w:jc w:val="center"/>
            </w:pPr>
            <w:r>
              <w:t>98.60%</w:t>
            </w:r>
          </w:p>
        </w:tc>
        <w:tc>
          <w:tcPr>
            <w:tcW w:w="1993" w:type="dxa"/>
            <w:tcBorders>
              <w:top w:val="single" w:sz="12" w:space="0" w:color="auto"/>
            </w:tcBorders>
            <w:vAlign w:val="center"/>
          </w:tcPr>
          <w:p w14:paraId="7CE83881" w14:textId="4547250A" w:rsidR="000100F1" w:rsidRDefault="001C5865" w:rsidP="00667460">
            <w:pPr>
              <w:spacing w:before="60" w:after="60"/>
              <w:jc w:val="center"/>
            </w:pPr>
            <w:r>
              <w:t>22.3</w:t>
            </w:r>
            <w:r w:rsidR="008468F2">
              <w:t>1</w:t>
            </w:r>
            <w:r>
              <w:t>%</w:t>
            </w:r>
          </w:p>
        </w:tc>
      </w:tr>
      <w:tr w:rsidR="000100F1" w14:paraId="3D27CB97" w14:textId="77777777" w:rsidTr="00667460">
        <w:trPr>
          <w:trHeight w:val="64"/>
        </w:trPr>
        <w:tc>
          <w:tcPr>
            <w:tcW w:w="1992" w:type="dxa"/>
            <w:tcBorders>
              <w:right w:val="single" w:sz="12" w:space="0" w:color="auto"/>
            </w:tcBorders>
            <w:shd w:val="clear" w:color="auto" w:fill="F2F2F2" w:themeFill="background1" w:themeFillShade="F2"/>
            <w:vAlign w:val="center"/>
          </w:tcPr>
          <w:p w14:paraId="0D1B424F" w14:textId="5F5DA788" w:rsidR="000100F1" w:rsidRDefault="00FB2B55" w:rsidP="00667460">
            <w:pPr>
              <w:spacing w:before="60" w:after="60"/>
              <w:jc w:val="center"/>
            </w:pPr>
            <w:r>
              <w:t>PDCCH+PDSCH</w:t>
            </w:r>
          </w:p>
        </w:tc>
        <w:tc>
          <w:tcPr>
            <w:tcW w:w="1992" w:type="dxa"/>
            <w:tcBorders>
              <w:left w:val="single" w:sz="12" w:space="0" w:color="auto"/>
            </w:tcBorders>
            <w:vAlign w:val="center"/>
          </w:tcPr>
          <w:p w14:paraId="69CB75C9" w14:textId="2A2FDBA1" w:rsidR="000100F1" w:rsidRDefault="009E7614" w:rsidP="00667460">
            <w:pPr>
              <w:spacing w:before="60" w:after="60"/>
              <w:jc w:val="center"/>
            </w:pPr>
            <w:r>
              <w:t>0.25%</w:t>
            </w:r>
          </w:p>
        </w:tc>
        <w:tc>
          <w:tcPr>
            <w:tcW w:w="1992" w:type="dxa"/>
            <w:tcBorders>
              <w:right w:val="single" w:sz="12" w:space="0" w:color="auto"/>
            </w:tcBorders>
            <w:vAlign w:val="center"/>
          </w:tcPr>
          <w:p w14:paraId="3D729CDA" w14:textId="64C0ABD0" w:rsidR="000100F1" w:rsidRDefault="00816384" w:rsidP="00667460">
            <w:pPr>
              <w:spacing w:before="60" w:after="60"/>
              <w:jc w:val="center"/>
            </w:pPr>
            <w:r>
              <w:t>0.25%</w:t>
            </w:r>
          </w:p>
        </w:tc>
        <w:tc>
          <w:tcPr>
            <w:tcW w:w="1993" w:type="dxa"/>
            <w:tcBorders>
              <w:left w:val="single" w:sz="12" w:space="0" w:color="auto"/>
            </w:tcBorders>
            <w:vAlign w:val="center"/>
          </w:tcPr>
          <w:p w14:paraId="70F82232" w14:textId="4D2EBD62" w:rsidR="000100F1" w:rsidRDefault="001C5865" w:rsidP="00667460">
            <w:pPr>
              <w:spacing w:before="60" w:after="60"/>
              <w:jc w:val="center"/>
            </w:pPr>
            <w:r>
              <w:t>1.40%</w:t>
            </w:r>
          </w:p>
        </w:tc>
        <w:tc>
          <w:tcPr>
            <w:tcW w:w="1993" w:type="dxa"/>
            <w:vAlign w:val="center"/>
          </w:tcPr>
          <w:p w14:paraId="7A44D18B" w14:textId="0EC5DF19" w:rsidR="000100F1" w:rsidRDefault="001C5865" w:rsidP="00667460">
            <w:pPr>
              <w:spacing w:before="60" w:after="60"/>
              <w:jc w:val="center"/>
            </w:pPr>
            <w:r>
              <w:t>1.</w:t>
            </w:r>
            <w:r w:rsidR="005B5DEF">
              <w:t>08</w:t>
            </w:r>
            <w:r>
              <w:t>%</w:t>
            </w:r>
          </w:p>
        </w:tc>
      </w:tr>
      <w:tr w:rsidR="00FB2B55" w14:paraId="7326C874" w14:textId="77777777" w:rsidTr="00667460">
        <w:trPr>
          <w:trHeight w:val="165"/>
        </w:trPr>
        <w:tc>
          <w:tcPr>
            <w:tcW w:w="1992" w:type="dxa"/>
            <w:tcBorders>
              <w:right w:val="single" w:sz="12" w:space="0" w:color="auto"/>
            </w:tcBorders>
            <w:shd w:val="clear" w:color="auto" w:fill="F2F2F2" w:themeFill="background1" w:themeFillShade="F2"/>
            <w:vAlign w:val="center"/>
          </w:tcPr>
          <w:p w14:paraId="7111EBE7" w14:textId="3A9A9E22" w:rsidR="00FB2B55" w:rsidRDefault="009F049E" w:rsidP="00667460">
            <w:pPr>
              <w:spacing w:before="60" w:after="60"/>
              <w:jc w:val="center"/>
            </w:pPr>
            <w:r>
              <w:t>Micro</w:t>
            </w:r>
            <w:r w:rsidR="009E7614">
              <w:t xml:space="preserve"> </w:t>
            </w:r>
            <w:r>
              <w:t>sleep</w:t>
            </w:r>
          </w:p>
        </w:tc>
        <w:tc>
          <w:tcPr>
            <w:tcW w:w="1992" w:type="dxa"/>
            <w:tcBorders>
              <w:left w:val="single" w:sz="12" w:space="0" w:color="auto"/>
            </w:tcBorders>
            <w:vAlign w:val="center"/>
          </w:tcPr>
          <w:p w14:paraId="5793F22F" w14:textId="4A11F94A" w:rsidR="00FB2B55" w:rsidRDefault="009E7614" w:rsidP="00667460">
            <w:pPr>
              <w:spacing w:before="60" w:after="60"/>
              <w:jc w:val="center"/>
            </w:pPr>
            <w:r>
              <w:t>0%</w:t>
            </w:r>
          </w:p>
        </w:tc>
        <w:tc>
          <w:tcPr>
            <w:tcW w:w="1992" w:type="dxa"/>
            <w:tcBorders>
              <w:right w:val="single" w:sz="12" w:space="0" w:color="auto"/>
            </w:tcBorders>
            <w:vAlign w:val="center"/>
          </w:tcPr>
          <w:p w14:paraId="61BEC9D1" w14:textId="227E0482" w:rsidR="00FB2B55" w:rsidRDefault="00816384" w:rsidP="00667460">
            <w:pPr>
              <w:spacing w:before="60" w:after="60"/>
              <w:jc w:val="center"/>
            </w:pPr>
            <w:r>
              <w:t>0.0</w:t>
            </w:r>
            <w:r w:rsidR="00717C96">
              <w:t>1</w:t>
            </w:r>
            <w:r>
              <w:t>%</w:t>
            </w:r>
          </w:p>
        </w:tc>
        <w:tc>
          <w:tcPr>
            <w:tcW w:w="1993" w:type="dxa"/>
            <w:tcBorders>
              <w:left w:val="single" w:sz="12" w:space="0" w:color="auto"/>
            </w:tcBorders>
            <w:vAlign w:val="center"/>
          </w:tcPr>
          <w:p w14:paraId="6F514179" w14:textId="2ABB1330" w:rsidR="00FB2B55" w:rsidRDefault="001C5865" w:rsidP="00667460">
            <w:pPr>
              <w:spacing w:before="60" w:after="60"/>
              <w:jc w:val="center"/>
            </w:pPr>
            <w:r>
              <w:t>0%</w:t>
            </w:r>
          </w:p>
        </w:tc>
        <w:tc>
          <w:tcPr>
            <w:tcW w:w="1993" w:type="dxa"/>
            <w:vAlign w:val="center"/>
          </w:tcPr>
          <w:p w14:paraId="1B49A40A" w14:textId="09C43DDC" w:rsidR="00FB2B55" w:rsidRDefault="001C5865" w:rsidP="00667460">
            <w:pPr>
              <w:spacing w:before="60" w:after="60"/>
              <w:jc w:val="center"/>
            </w:pPr>
            <w:r>
              <w:t>0%</w:t>
            </w:r>
          </w:p>
        </w:tc>
      </w:tr>
      <w:tr w:rsidR="00FB2B55" w14:paraId="4017FD7B" w14:textId="77777777" w:rsidTr="00667460">
        <w:trPr>
          <w:trHeight w:val="210"/>
        </w:trPr>
        <w:tc>
          <w:tcPr>
            <w:tcW w:w="1992" w:type="dxa"/>
            <w:tcBorders>
              <w:right w:val="single" w:sz="12" w:space="0" w:color="auto"/>
            </w:tcBorders>
            <w:shd w:val="clear" w:color="auto" w:fill="F2F2F2" w:themeFill="background1" w:themeFillShade="F2"/>
            <w:vAlign w:val="center"/>
          </w:tcPr>
          <w:p w14:paraId="5564BCC2" w14:textId="0E9EA9A4" w:rsidR="00FB2B55" w:rsidRDefault="009E7614" w:rsidP="00667460">
            <w:pPr>
              <w:spacing w:before="60" w:after="60"/>
              <w:jc w:val="center"/>
            </w:pPr>
            <w:r>
              <w:t>Light sleep</w:t>
            </w:r>
          </w:p>
        </w:tc>
        <w:tc>
          <w:tcPr>
            <w:tcW w:w="1992" w:type="dxa"/>
            <w:tcBorders>
              <w:left w:val="single" w:sz="12" w:space="0" w:color="auto"/>
            </w:tcBorders>
            <w:vAlign w:val="center"/>
          </w:tcPr>
          <w:p w14:paraId="14AA4F65" w14:textId="1001E136" w:rsidR="00FB2B55" w:rsidRDefault="00816384" w:rsidP="00667460">
            <w:pPr>
              <w:spacing w:before="60" w:after="60"/>
              <w:jc w:val="center"/>
            </w:pPr>
            <w:r>
              <w:t>0%</w:t>
            </w:r>
          </w:p>
        </w:tc>
        <w:tc>
          <w:tcPr>
            <w:tcW w:w="1992" w:type="dxa"/>
            <w:tcBorders>
              <w:right w:val="single" w:sz="12" w:space="0" w:color="auto"/>
            </w:tcBorders>
            <w:vAlign w:val="center"/>
          </w:tcPr>
          <w:p w14:paraId="64B4A543" w14:textId="327ED73A" w:rsidR="00FB2B55" w:rsidRDefault="00816384" w:rsidP="00667460">
            <w:pPr>
              <w:spacing w:before="60" w:after="60"/>
              <w:jc w:val="center"/>
            </w:pPr>
            <w:r>
              <w:t>0.15%</w:t>
            </w:r>
          </w:p>
        </w:tc>
        <w:tc>
          <w:tcPr>
            <w:tcW w:w="1993" w:type="dxa"/>
            <w:tcBorders>
              <w:left w:val="single" w:sz="12" w:space="0" w:color="auto"/>
            </w:tcBorders>
            <w:vAlign w:val="center"/>
          </w:tcPr>
          <w:p w14:paraId="0134F7CD" w14:textId="3EAE84B6" w:rsidR="00FB2B55" w:rsidRDefault="001C5865" w:rsidP="00667460">
            <w:pPr>
              <w:spacing w:before="60" w:after="60"/>
              <w:jc w:val="center"/>
            </w:pPr>
            <w:r>
              <w:t>0%</w:t>
            </w:r>
          </w:p>
        </w:tc>
        <w:tc>
          <w:tcPr>
            <w:tcW w:w="1993" w:type="dxa"/>
            <w:vAlign w:val="center"/>
          </w:tcPr>
          <w:p w14:paraId="68131BA2" w14:textId="6DCB7194" w:rsidR="00FB2B55" w:rsidRDefault="000849BC" w:rsidP="00667460">
            <w:pPr>
              <w:spacing w:before="60" w:after="60"/>
              <w:jc w:val="center"/>
            </w:pPr>
            <w:r>
              <w:t>0</w:t>
            </w:r>
            <w:r w:rsidR="001C5865">
              <w:t>.</w:t>
            </w:r>
            <w:r w:rsidR="001531C6">
              <w:t>54</w:t>
            </w:r>
            <w:r w:rsidR="001C5865">
              <w:t>%</w:t>
            </w:r>
          </w:p>
        </w:tc>
      </w:tr>
      <w:tr w:rsidR="009F049E" w14:paraId="4B12655B" w14:textId="77777777" w:rsidTr="00667460">
        <w:trPr>
          <w:trHeight w:val="75"/>
        </w:trPr>
        <w:tc>
          <w:tcPr>
            <w:tcW w:w="1992" w:type="dxa"/>
            <w:tcBorders>
              <w:right w:val="single" w:sz="12" w:space="0" w:color="auto"/>
            </w:tcBorders>
            <w:shd w:val="clear" w:color="auto" w:fill="F2F2F2" w:themeFill="background1" w:themeFillShade="F2"/>
            <w:vAlign w:val="center"/>
          </w:tcPr>
          <w:p w14:paraId="4533FCD6" w14:textId="155EFCBB" w:rsidR="009F049E" w:rsidRDefault="009E7614" w:rsidP="00667460">
            <w:pPr>
              <w:spacing w:before="60" w:after="60"/>
              <w:jc w:val="center"/>
            </w:pPr>
            <w:r>
              <w:t>Deep sleep</w:t>
            </w:r>
          </w:p>
        </w:tc>
        <w:tc>
          <w:tcPr>
            <w:tcW w:w="1992" w:type="dxa"/>
            <w:tcBorders>
              <w:left w:val="single" w:sz="12" w:space="0" w:color="auto"/>
            </w:tcBorders>
            <w:vAlign w:val="center"/>
          </w:tcPr>
          <w:p w14:paraId="7677812B" w14:textId="5DB84279" w:rsidR="009F049E" w:rsidRDefault="00816384" w:rsidP="00667460">
            <w:pPr>
              <w:spacing w:before="60" w:after="60"/>
              <w:jc w:val="center"/>
            </w:pPr>
            <w:r>
              <w:t>0%</w:t>
            </w:r>
          </w:p>
        </w:tc>
        <w:tc>
          <w:tcPr>
            <w:tcW w:w="1992" w:type="dxa"/>
            <w:tcBorders>
              <w:right w:val="single" w:sz="12" w:space="0" w:color="auto"/>
            </w:tcBorders>
            <w:vAlign w:val="center"/>
          </w:tcPr>
          <w:p w14:paraId="61A3503F" w14:textId="584C5125" w:rsidR="009F049E" w:rsidRDefault="001C5865" w:rsidP="00667460">
            <w:pPr>
              <w:spacing w:before="60" w:after="60"/>
              <w:jc w:val="center"/>
            </w:pPr>
            <w:r>
              <w:t>64.5</w:t>
            </w:r>
            <w:r w:rsidR="00717C96">
              <w:t>8</w:t>
            </w:r>
            <w:r>
              <w:t>%</w:t>
            </w:r>
          </w:p>
        </w:tc>
        <w:tc>
          <w:tcPr>
            <w:tcW w:w="1993" w:type="dxa"/>
            <w:tcBorders>
              <w:left w:val="single" w:sz="12" w:space="0" w:color="auto"/>
            </w:tcBorders>
            <w:vAlign w:val="center"/>
          </w:tcPr>
          <w:p w14:paraId="514A6404" w14:textId="776B3496" w:rsidR="009F049E" w:rsidRDefault="001C5865" w:rsidP="00667460">
            <w:pPr>
              <w:spacing w:before="60" w:after="60"/>
              <w:jc w:val="center"/>
            </w:pPr>
            <w:r>
              <w:t>0%</w:t>
            </w:r>
          </w:p>
        </w:tc>
        <w:tc>
          <w:tcPr>
            <w:tcW w:w="1993" w:type="dxa"/>
            <w:vAlign w:val="center"/>
          </w:tcPr>
          <w:p w14:paraId="2DEBD335" w14:textId="0514BA2A" w:rsidR="009F049E" w:rsidRDefault="001C5865" w:rsidP="00667460">
            <w:pPr>
              <w:spacing w:before="60" w:after="60"/>
              <w:jc w:val="center"/>
            </w:pPr>
            <w:r>
              <w:t>7</w:t>
            </w:r>
            <w:r w:rsidR="007E412D">
              <w:t>6</w:t>
            </w:r>
            <w:r>
              <w:t>.</w:t>
            </w:r>
            <w:r w:rsidR="007D4B8F">
              <w:t>07</w:t>
            </w:r>
            <w:r>
              <w:t>%</w:t>
            </w:r>
          </w:p>
        </w:tc>
      </w:tr>
    </w:tbl>
    <w:p w14:paraId="074A530A" w14:textId="77777777" w:rsidR="00717B35" w:rsidRPr="00F65A0E" w:rsidRDefault="00717B35" w:rsidP="00717B35"/>
    <w:p w14:paraId="2EBC1594" w14:textId="21189507" w:rsidR="00774DFE" w:rsidRDefault="00F91D4B" w:rsidP="00F91D4B">
      <w:pPr>
        <w:pStyle w:val="Heading1"/>
        <w:rPr>
          <w:lang w:val="en-US"/>
        </w:rPr>
      </w:pPr>
      <w:r w:rsidRPr="00F65A0E">
        <w:rPr>
          <w:lang w:val="en-US"/>
        </w:rPr>
        <w:t>Conclusion</w:t>
      </w:r>
    </w:p>
    <w:p w14:paraId="471A001D" w14:textId="2040E5A2" w:rsidR="00A75CE2" w:rsidRPr="00667460" w:rsidRDefault="00A75CE2" w:rsidP="00667460">
      <w:r>
        <w:t>In this contribution, the following observations and conclusions are made:</w:t>
      </w:r>
    </w:p>
    <w:p w14:paraId="5A5DE38A" w14:textId="4FC51B26" w:rsidR="00437CA1" w:rsidRDefault="00AB44F8">
      <w:pPr>
        <w:pStyle w:val="TableofFigures"/>
        <w:tabs>
          <w:tab w:val="right" w:leader="dot" w:pos="9962"/>
        </w:tabs>
        <w:rPr>
          <w:rFonts w:asciiTheme="minorHAnsi" w:eastAsiaTheme="minorEastAsia" w:hAnsiTheme="minorHAnsi" w:cstheme="minorBidi"/>
          <w:noProof/>
          <w:sz w:val="22"/>
          <w:szCs w:val="22"/>
        </w:rPr>
      </w:pPr>
      <w:r w:rsidRPr="00F65A0E">
        <w:fldChar w:fldCharType="begin"/>
      </w:r>
      <w:r w:rsidRPr="00F65A0E">
        <w:instrText xml:space="preserve"> TOC \n \h \z \c "Observation" </w:instrText>
      </w:r>
      <w:r w:rsidRPr="00F65A0E">
        <w:fldChar w:fldCharType="separate"/>
      </w:r>
      <w:hyperlink w:anchor="_Toc528958106" w:history="1">
        <w:r w:rsidR="00437CA1" w:rsidRPr="0062266A">
          <w:rPr>
            <w:rStyle w:val="Hyperlink"/>
            <w:noProof/>
          </w:rPr>
          <w:t>Observation 1: Incremental power for Short PUCCH transmission in a slot with PDSCH reception can be considered negligible for power modelling purpose.</w:t>
        </w:r>
      </w:hyperlink>
    </w:p>
    <w:p w14:paraId="5EEF19F2" w14:textId="7DBF3767" w:rsidR="00437CA1" w:rsidRDefault="006D1BF2">
      <w:pPr>
        <w:pStyle w:val="TableofFigures"/>
        <w:tabs>
          <w:tab w:val="right" w:leader="dot" w:pos="9962"/>
        </w:tabs>
        <w:rPr>
          <w:rFonts w:asciiTheme="minorHAnsi" w:eastAsiaTheme="minorEastAsia" w:hAnsiTheme="minorHAnsi" w:cstheme="minorBidi"/>
          <w:noProof/>
          <w:sz w:val="22"/>
          <w:szCs w:val="22"/>
        </w:rPr>
      </w:pPr>
      <w:hyperlink w:anchor="_Toc528958107" w:history="1">
        <w:r w:rsidR="00437CA1" w:rsidRPr="0062266A">
          <w:rPr>
            <w:rStyle w:val="Hyperlink"/>
            <w:noProof/>
          </w:rPr>
          <w:t>Observation 2: It is clarified that the scale factors are not intended to be multiplicative with each other. The overall scale factor applicable for combination of scaling conditions should be determined on a case-by-case basis.</w:t>
        </w:r>
      </w:hyperlink>
    </w:p>
    <w:p w14:paraId="15C33993" w14:textId="1BB8F2A2" w:rsidR="00437CA1" w:rsidRDefault="006D1BF2">
      <w:pPr>
        <w:pStyle w:val="TableofFigures"/>
        <w:tabs>
          <w:tab w:val="right" w:leader="dot" w:pos="9962"/>
        </w:tabs>
        <w:rPr>
          <w:rFonts w:asciiTheme="minorHAnsi" w:eastAsiaTheme="minorEastAsia" w:hAnsiTheme="minorHAnsi" w:cstheme="minorBidi"/>
          <w:noProof/>
          <w:sz w:val="22"/>
          <w:szCs w:val="22"/>
        </w:rPr>
      </w:pPr>
      <w:hyperlink w:anchor="_Toc528958108" w:history="1">
        <w:r w:rsidR="00437CA1" w:rsidRPr="0062266A">
          <w:rPr>
            <w:rStyle w:val="Hyperlink"/>
            <w:noProof/>
          </w:rPr>
          <w:t>Observation 3: It is important to consider different arrival characteristics among sessions and objects for web-browsing traffic modeling.</w:t>
        </w:r>
      </w:hyperlink>
    </w:p>
    <w:p w14:paraId="7D847C03" w14:textId="53DD0128" w:rsidR="00437CA1" w:rsidRDefault="006D1BF2">
      <w:pPr>
        <w:pStyle w:val="TableofFigures"/>
        <w:tabs>
          <w:tab w:val="right" w:leader="dot" w:pos="9962"/>
        </w:tabs>
        <w:rPr>
          <w:rFonts w:asciiTheme="minorHAnsi" w:eastAsiaTheme="minorEastAsia" w:hAnsiTheme="minorHAnsi" w:cstheme="minorBidi"/>
          <w:noProof/>
          <w:sz w:val="22"/>
          <w:szCs w:val="22"/>
        </w:rPr>
      </w:pPr>
      <w:hyperlink w:anchor="_Toc528958109" w:history="1">
        <w:r w:rsidR="00437CA1" w:rsidRPr="0062266A">
          <w:rPr>
            <w:rStyle w:val="Hyperlink"/>
            <w:noProof/>
          </w:rPr>
          <w:t>Observation 4: When a smartphone is in standby (i.e. no user interactions but the apps are running in the background and intermittently perform small data sync with the servers), significant power consumption is due to intermittent RRC connections for these background activities.</w:t>
        </w:r>
      </w:hyperlink>
    </w:p>
    <w:p w14:paraId="5E968775" w14:textId="015CCBA0" w:rsidR="00437CA1" w:rsidRDefault="006D1BF2">
      <w:pPr>
        <w:pStyle w:val="TableofFigures"/>
        <w:tabs>
          <w:tab w:val="right" w:leader="dot" w:pos="9962"/>
        </w:tabs>
        <w:rPr>
          <w:rFonts w:asciiTheme="minorHAnsi" w:eastAsiaTheme="minorEastAsia" w:hAnsiTheme="minorHAnsi" w:cstheme="minorBidi"/>
          <w:noProof/>
          <w:sz w:val="22"/>
          <w:szCs w:val="22"/>
        </w:rPr>
      </w:pPr>
      <w:hyperlink w:anchor="_Toc528958110" w:history="1">
        <w:r w:rsidR="00437CA1" w:rsidRPr="0062266A">
          <w:rPr>
            <w:rStyle w:val="Hyperlink"/>
            <w:noProof/>
          </w:rPr>
          <w:t>Observation 5: To extend smartphone standby time, it is important to also consider optimizations for intermittent RRC connections due to background activities.</w:t>
        </w:r>
      </w:hyperlink>
    </w:p>
    <w:p w14:paraId="4FD783D2" w14:textId="6EB1A637" w:rsidR="00437CA1" w:rsidRDefault="006D1BF2">
      <w:pPr>
        <w:pStyle w:val="TableofFigures"/>
        <w:tabs>
          <w:tab w:val="right" w:leader="dot" w:pos="9962"/>
        </w:tabs>
        <w:rPr>
          <w:rFonts w:asciiTheme="minorHAnsi" w:eastAsiaTheme="minorEastAsia" w:hAnsiTheme="minorHAnsi" w:cstheme="minorBidi"/>
          <w:noProof/>
          <w:sz w:val="22"/>
          <w:szCs w:val="22"/>
        </w:rPr>
      </w:pPr>
      <w:hyperlink w:anchor="_Toc528958111" w:history="1">
        <w:r w:rsidR="00437CA1" w:rsidRPr="0062266A">
          <w:rPr>
            <w:rStyle w:val="Hyperlink"/>
            <w:noProof/>
          </w:rPr>
          <w:t>Observation 6: Time weights can be assigned to the applications based on real-life typical usage. The weighted-average of DoU power contribution across the applications is the overall DoU power for the UE.</w:t>
        </w:r>
      </w:hyperlink>
    </w:p>
    <w:p w14:paraId="19E8F3D8" w14:textId="023CCD84" w:rsidR="00437CA1" w:rsidRDefault="006D1BF2">
      <w:pPr>
        <w:pStyle w:val="TableofFigures"/>
        <w:tabs>
          <w:tab w:val="right" w:leader="dot" w:pos="9962"/>
        </w:tabs>
        <w:rPr>
          <w:rFonts w:asciiTheme="minorHAnsi" w:eastAsiaTheme="minorEastAsia" w:hAnsiTheme="minorHAnsi" w:cstheme="minorBidi"/>
          <w:noProof/>
          <w:sz w:val="22"/>
          <w:szCs w:val="22"/>
        </w:rPr>
      </w:pPr>
      <w:hyperlink w:anchor="_Toc528958112" w:history="1">
        <w:r w:rsidR="00437CA1" w:rsidRPr="0062266A">
          <w:rPr>
            <w:rStyle w:val="Hyperlink"/>
            <w:noProof/>
          </w:rPr>
          <w:t>Observation 7: Overall DoU power has a direct relationship to UE battery life and can be considered as a comprehensive evaluation metric for power saving gain.</w:t>
        </w:r>
      </w:hyperlink>
    </w:p>
    <w:p w14:paraId="2B676057" w14:textId="09173521" w:rsidR="001A2254" w:rsidRPr="00F65A0E" w:rsidRDefault="00AB44F8" w:rsidP="003B4C4E">
      <w:r w:rsidRPr="00F65A0E">
        <w:fldChar w:fldCharType="end"/>
      </w:r>
    </w:p>
    <w:p w14:paraId="593974A8" w14:textId="51E17FB0" w:rsidR="00437CA1" w:rsidRDefault="00AB44F8">
      <w:pPr>
        <w:pStyle w:val="TableofFigures"/>
        <w:tabs>
          <w:tab w:val="right" w:leader="dot" w:pos="9962"/>
        </w:tabs>
        <w:rPr>
          <w:rFonts w:asciiTheme="minorHAnsi" w:eastAsiaTheme="minorEastAsia" w:hAnsiTheme="minorHAnsi" w:cstheme="minorBidi"/>
          <w:noProof/>
          <w:sz w:val="22"/>
          <w:szCs w:val="22"/>
        </w:rPr>
      </w:pPr>
      <w:r w:rsidRPr="00667460">
        <w:fldChar w:fldCharType="begin"/>
      </w:r>
      <w:r w:rsidRPr="00667460">
        <w:instrText xml:space="preserve"> TOC \n \h \z \c "Proposal" </w:instrText>
      </w:r>
      <w:r w:rsidRPr="00667460">
        <w:fldChar w:fldCharType="separate"/>
      </w:r>
      <w:hyperlink w:anchor="_Toc528958113" w:history="1">
        <w:r w:rsidR="00437CA1" w:rsidRPr="00356B04">
          <w:rPr>
            <w:rStyle w:val="Hyperlink"/>
            <w:noProof/>
          </w:rPr>
          <w:t>Proposal 1: The entries for FR2 in “Table 1: Power model for intra-frequency measurement” should be adopted for power consumption evaluation purpose.</w:t>
        </w:r>
      </w:hyperlink>
    </w:p>
    <w:p w14:paraId="0C3D3A16" w14:textId="51E0C241" w:rsidR="00437CA1" w:rsidRDefault="006D1BF2">
      <w:pPr>
        <w:pStyle w:val="TableofFigures"/>
        <w:tabs>
          <w:tab w:val="right" w:leader="dot" w:pos="9962"/>
        </w:tabs>
        <w:rPr>
          <w:rFonts w:asciiTheme="minorHAnsi" w:eastAsiaTheme="minorEastAsia" w:hAnsiTheme="minorHAnsi" w:cstheme="minorBidi"/>
          <w:noProof/>
          <w:sz w:val="22"/>
          <w:szCs w:val="22"/>
        </w:rPr>
      </w:pPr>
      <w:hyperlink w:anchor="_Toc528958114" w:history="1">
        <w:r w:rsidR="00437CA1" w:rsidRPr="00356B04">
          <w:rPr>
            <w:rStyle w:val="Hyperlink"/>
            <w:noProof/>
          </w:rPr>
          <w:t>Proposal 2: Maximum number of cells for intra-frequency measurement within a slot is 17 for FR1 and 9 for FR2 for power modeling purpose.</w:t>
        </w:r>
      </w:hyperlink>
    </w:p>
    <w:p w14:paraId="23EA046F" w14:textId="46E4B8FB" w:rsidR="00437CA1" w:rsidRDefault="006D1BF2">
      <w:pPr>
        <w:pStyle w:val="TableofFigures"/>
        <w:tabs>
          <w:tab w:val="right" w:leader="dot" w:pos="9962"/>
        </w:tabs>
        <w:rPr>
          <w:rFonts w:asciiTheme="minorHAnsi" w:eastAsiaTheme="minorEastAsia" w:hAnsiTheme="minorHAnsi" w:cstheme="minorBidi"/>
          <w:noProof/>
          <w:sz w:val="22"/>
          <w:szCs w:val="22"/>
        </w:rPr>
      </w:pPr>
      <w:hyperlink w:anchor="_Toc528958115" w:history="1">
        <w:r w:rsidR="00437CA1" w:rsidRPr="00356B04">
          <w:rPr>
            <w:rStyle w:val="Hyperlink"/>
            <w:noProof/>
          </w:rPr>
          <w:t>Proposal 3: PDCCH+PDSCH power state can be used to model PDCCH+PDSCH+PUCCH for a slot.</w:t>
        </w:r>
      </w:hyperlink>
    </w:p>
    <w:p w14:paraId="63B8D0C4" w14:textId="46E9B151" w:rsidR="00437CA1" w:rsidRDefault="006D1BF2">
      <w:pPr>
        <w:pStyle w:val="TableofFigures"/>
        <w:tabs>
          <w:tab w:val="right" w:leader="dot" w:pos="9962"/>
        </w:tabs>
        <w:rPr>
          <w:rFonts w:asciiTheme="minorHAnsi" w:eastAsiaTheme="minorEastAsia" w:hAnsiTheme="minorHAnsi" w:cstheme="minorBidi"/>
          <w:noProof/>
          <w:sz w:val="22"/>
          <w:szCs w:val="22"/>
        </w:rPr>
      </w:pPr>
      <w:hyperlink w:anchor="_Toc528958116" w:history="1">
        <w:r w:rsidR="00437CA1" w:rsidRPr="00356B04">
          <w:rPr>
            <w:rStyle w:val="Hyperlink"/>
            <w:noProof/>
          </w:rPr>
          <w:t>Proposal 4: PDSCH-only power state can be used to model PDSCH+PUCCH for a slot.</w:t>
        </w:r>
      </w:hyperlink>
    </w:p>
    <w:p w14:paraId="442DE31E" w14:textId="6EF2CC94" w:rsidR="00437CA1" w:rsidRDefault="006D1BF2">
      <w:pPr>
        <w:pStyle w:val="TableofFigures"/>
        <w:tabs>
          <w:tab w:val="right" w:leader="dot" w:pos="9962"/>
        </w:tabs>
        <w:rPr>
          <w:rFonts w:asciiTheme="minorHAnsi" w:eastAsiaTheme="minorEastAsia" w:hAnsiTheme="minorHAnsi" w:cstheme="minorBidi"/>
          <w:noProof/>
          <w:sz w:val="22"/>
          <w:szCs w:val="22"/>
        </w:rPr>
      </w:pPr>
      <w:hyperlink w:anchor="_Toc528958117" w:history="1">
        <w:r w:rsidR="00437CA1" w:rsidRPr="00356B04">
          <w:rPr>
            <w:rStyle w:val="Hyperlink"/>
            <w:noProof/>
          </w:rPr>
          <w:t>Proposal 5: The slot-average power for PDCCH+PUCCH state is the sum of PDCCH-only power and Short PUCCH power.</w:t>
        </w:r>
      </w:hyperlink>
    </w:p>
    <w:p w14:paraId="2F6ECFAA" w14:textId="3C6D7450" w:rsidR="00437CA1" w:rsidRDefault="006D1BF2">
      <w:pPr>
        <w:pStyle w:val="TableofFigures"/>
        <w:tabs>
          <w:tab w:val="right" w:leader="dot" w:pos="9962"/>
        </w:tabs>
        <w:rPr>
          <w:rFonts w:asciiTheme="minorHAnsi" w:eastAsiaTheme="minorEastAsia" w:hAnsiTheme="minorHAnsi" w:cstheme="minorBidi"/>
          <w:noProof/>
          <w:sz w:val="22"/>
          <w:szCs w:val="22"/>
        </w:rPr>
      </w:pPr>
      <w:hyperlink w:anchor="_Toc528958118" w:history="1">
        <w:r w:rsidR="00437CA1" w:rsidRPr="00356B04">
          <w:rPr>
            <w:rStyle w:val="Hyperlink"/>
            <w:noProof/>
          </w:rPr>
          <w:t>Proposal 6: Assume “PDCCH+PDSCH” power if “SSB or CSI-RS processing” is concurrent in the same slot.</w:t>
        </w:r>
      </w:hyperlink>
    </w:p>
    <w:p w14:paraId="49217776" w14:textId="6F200680" w:rsidR="00437CA1" w:rsidRDefault="006D1BF2">
      <w:pPr>
        <w:pStyle w:val="TableofFigures"/>
        <w:tabs>
          <w:tab w:val="right" w:leader="dot" w:pos="9962"/>
        </w:tabs>
        <w:rPr>
          <w:rFonts w:asciiTheme="minorHAnsi" w:eastAsiaTheme="minorEastAsia" w:hAnsiTheme="minorHAnsi" w:cstheme="minorBidi"/>
          <w:noProof/>
          <w:sz w:val="22"/>
          <w:szCs w:val="22"/>
        </w:rPr>
      </w:pPr>
      <w:hyperlink w:anchor="_Toc528958119" w:history="1">
        <w:r w:rsidR="00437CA1" w:rsidRPr="00356B04">
          <w:rPr>
            <w:rStyle w:val="Hyperlink"/>
            <w:noProof/>
          </w:rPr>
          <w:t>Proposal 7: Assume “PDSCH-only” power if “SSB or CSI-RS processing” is concurrent in the same slot.</w:t>
        </w:r>
      </w:hyperlink>
    </w:p>
    <w:p w14:paraId="23F0C761" w14:textId="1BA6B27C" w:rsidR="00437CA1" w:rsidRDefault="006D1BF2">
      <w:pPr>
        <w:pStyle w:val="TableofFigures"/>
        <w:tabs>
          <w:tab w:val="right" w:leader="dot" w:pos="9962"/>
        </w:tabs>
        <w:rPr>
          <w:rFonts w:asciiTheme="minorHAnsi" w:eastAsiaTheme="minorEastAsia" w:hAnsiTheme="minorHAnsi" w:cstheme="minorBidi"/>
          <w:noProof/>
          <w:sz w:val="22"/>
          <w:szCs w:val="22"/>
        </w:rPr>
      </w:pPr>
      <w:hyperlink w:anchor="_Toc528958120" w:history="1">
        <w:r w:rsidR="00437CA1" w:rsidRPr="00356B04">
          <w:rPr>
            <w:rStyle w:val="Hyperlink"/>
            <w:noProof/>
          </w:rPr>
          <w:t>Proposal 8: For the combined state of “PDCCH-only” and “SSB or CSI-RS processing”, sum of the respective power numbers is assumed for the combined state.</w:t>
        </w:r>
      </w:hyperlink>
    </w:p>
    <w:p w14:paraId="671DA216" w14:textId="31375C4F" w:rsidR="00437CA1" w:rsidRDefault="006D1BF2">
      <w:pPr>
        <w:pStyle w:val="TableofFigures"/>
        <w:tabs>
          <w:tab w:val="right" w:leader="dot" w:pos="9962"/>
        </w:tabs>
        <w:rPr>
          <w:rFonts w:asciiTheme="minorHAnsi" w:eastAsiaTheme="minorEastAsia" w:hAnsiTheme="minorHAnsi" w:cstheme="minorBidi"/>
          <w:noProof/>
          <w:sz w:val="22"/>
          <w:szCs w:val="22"/>
        </w:rPr>
      </w:pPr>
      <w:hyperlink w:anchor="_Toc528958121" w:history="1">
        <w:r w:rsidR="00437CA1" w:rsidRPr="00356B04">
          <w:rPr>
            <w:rStyle w:val="Hyperlink"/>
            <w:noProof/>
          </w:rPr>
          <w:t>Proposal 9: The scaling factor of 0.75 is applied on the SSB slot-averaged power for the reference configuration with two-SSB-in-a-slot to obtain the power for the case of one-SSB-in-a-slot.</w:t>
        </w:r>
      </w:hyperlink>
    </w:p>
    <w:p w14:paraId="76E01BA0" w14:textId="40CE37A5" w:rsidR="00437CA1" w:rsidRDefault="006D1BF2">
      <w:pPr>
        <w:pStyle w:val="TableofFigures"/>
        <w:tabs>
          <w:tab w:val="right" w:leader="dot" w:pos="9962"/>
        </w:tabs>
        <w:rPr>
          <w:rFonts w:asciiTheme="minorHAnsi" w:eastAsiaTheme="minorEastAsia" w:hAnsiTheme="minorHAnsi" w:cstheme="minorBidi"/>
          <w:noProof/>
          <w:sz w:val="22"/>
          <w:szCs w:val="22"/>
        </w:rPr>
      </w:pPr>
      <w:hyperlink w:anchor="_Toc528958122" w:history="1">
        <w:r w:rsidR="00437CA1" w:rsidRPr="00356B04">
          <w:rPr>
            <w:rStyle w:val="Hyperlink"/>
            <w:noProof/>
          </w:rPr>
          <w:t>Proposal 10: A bursty traffic model which is not based on the FTP model should be adopted at least for web-browsing traffic due to its unique traffic characteristics.</w:t>
        </w:r>
      </w:hyperlink>
    </w:p>
    <w:p w14:paraId="0E90D013" w14:textId="377A658F" w:rsidR="00437CA1" w:rsidRDefault="006D1BF2">
      <w:pPr>
        <w:pStyle w:val="TableofFigures"/>
        <w:tabs>
          <w:tab w:val="right" w:leader="dot" w:pos="9962"/>
        </w:tabs>
        <w:rPr>
          <w:rFonts w:asciiTheme="minorHAnsi" w:eastAsiaTheme="minorEastAsia" w:hAnsiTheme="minorHAnsi" w:cstheme="minorBidi"/>
          <w:noProof/>
          <w:sz w:val="22"/>
          <w:szCs w:val="22"/>
        </w:rPr>
      </w:pPr>
      <w:hyperlink w:anchor="_Toc528958123" w:history="1">
        <w:r w:rsidR="00437CA1" w:rsidRPr="00356B04">
          <w:rPr>
            <w:rStyle w:val="Hyperlink"/>
            <w:noProof/>
          </w:rPr>
          <w:t>Proposal 11: For smartphone standby use case power, the following assumption should be made: Idle mode operations (inclusive of page detection, RRM, deep sleep and transition overhead) contributes to X% of the use case power. The remaining portion is contributed by intermittent RRC connections due to background activities. (FFS: the value of X)</w:t>
        </w:r>
      </w:hyperlink>
    </w:p>
    <w:p w14:paraId="648B219F" w14:textId="52661F7A" w:rsidR="00437CA1" w:rsidRDefault="006D1BF2">
      <w:pPr>
        <w:pStyle w:val="TableofFigures"/>
        <w:tabs>
          <w:tab w:val="right" w:leader="dot" w:pos="9962"/>
        </w:tabs>
        <w:rPr>
          <w:rFonts w:asciiTheme="minorHAnsi" w:eastAsiaTheme="minorEastAsia" w:hAnsiTheme="minorHAnsi" w:cstheme="minorBidi"/>
          <w:noProof/>
          <w:sz w:val="22"/>
          <w:szCs w:val="22"/>
        </w:rPr>
      </w:pPr>
      <w:hyperlink w:anchor="_Toc528958124" w:history="1">
        <w:r w:rsidR="00437CA1" w:rsidRPr="00356B04">
          <w:rPr>
            <w:rStyle w:val="Hyperlink"/>
            <w:noProof/>
          </w:rPr>
          <w:t>Proposal 12: Baseline assumption is to run system-level simulation without DRX. In the case DRX needs to be modelled, the DRX configuration should be common across users and the DRX cycles should be aligned in time.</w:t>
        </w:r>
      </w:hyperlink>
    </w:p>
    <w:p w14:paraId="4895BDDB" w14:textId="5022FDAA" w:rsidR="00437CA1" w:rsidRDefault="006D1BF2">
      <w:pPr>
        <w:pStyle w:val="TableofFigures"/>
        <w:tabs>
          <w:tab w:val="right" w:leader="dot" w:pos="9962"/>
        </w:tabs>
        <w:rPr>
          <w:rFonts w:asciiTheme="minorHAnsi" w:eastAsiaTheme="minorEastAsia" w:hAnsiTheme="minorHAnsi" w:cstheme="minorBidi"/>
          <w:noProof/>
          <w:sz w:val="22"/>
          <w:szCs w:val="22"/>
        </w:rPr>
      </w:pPr>
      <w:hyperlink w:anchor="_Toc528958125" w:history="1">
        <w:r w:rsidR="00437CA1" w:rsidRPr="00356B04">
          <w:rPr>
            <w:rStyle w:val="Hyperlink"/>
            <w:noProof/>
          </w:rPr>
          <w:t>Proposal 13: For system level simulation, the baseline assumption for the traffic model is FTP model 3 with 0.5Mbyte payload and mean inter-arrival time of 200 milliseconds. The inter-arrival time can be adjusted to achieve different cell loading scenarios. The same traffic model settings should be used across all users.</w:t>
        </w:r>
      </w:hyperlink>
    </w:p>
    <w:p w14:paraId="5330841C" w14:textId="32253A47" w:rsidR="00AB44F8" w:rsidRPr="00667460" w:rsidRDefault="00AB44F8" w:rsidP="003B4C4E">
      <w:r w:rsidRPr="00667460">
        <w:fldChar w:fldCharType="end"/>
      </w:r>
    </w:p>
    <w:p w14:paraId="7662BBF9" w14:textId="77777777" w:rsidR="002E4881" w:rsidRPr="0016395B" w:rsidRDefault="002E4881" w:rsidP="00700E92">
      <w:pPr>
        <w:pStyle w:val="Heading1"/>
        <w:rPr>
          <w:lang w:val="en-US"/>
        </w:rPr>
      </w:pPr>
      <w:r w:rsidRPr="00667460">
        <w:rPr>
          <w:lang w:val="en-US"/>
        </w:rPr>
        <w:t>References</w:t>
      </w:r>
    </w:p>
    <w:p w14:paraId="489B0E80" w14:textId="3D6C3963" w:rsidR="00637D38" w:rsidRDefault="00637D38" w:rsidP="00C04C62">
      <w:pPr>
        <w:numPr>
          <w:ilvl w:val="0"/>
          <w:numId w:val="2"/>
        </w:numPr>
        <w:spacing w:before="100" w:beforeAutospacing="1" w:after="100" w:afterAutospacing="1"/>
        <w:rPr>
          <w:bCs/>
        </w:rPr>
      </w:pPr>
      <w:bookmarkStart w:id="33" w:name="_Ref528928970"/>
      <w:bookmarkStart w:id="34" w:name="_Ref525926543"/>
      <w:r w:rsidRPr="00637D38">
        <w:rPr>
          <w:bCs/>
        </w:rPr>
        <w:t>R1-070674</w:t>
      </w:r>
      <w:r>
        <w:rPr>
          <w:bCs/>
        </w:rPr>
        <w:t>, “</w:t>
      </w:r>
      <w:r w:rsidRPr="00637D38">
        <w:rPr>
          <w:bCs/>
        </w:rPr>
        <w:t>LTE physical layer framework for performance verification</w:t>
      </w:r>
      <w:r>
        <w:rPr>
          <w:bCs/>
        </w:rPr>
        <w:t>”, RAN1#48, Orange et al.</w:t>
      </w:r>
      <w:bookmarkEnd w:id="33"/>
    </w:p>
    <w:p w14:paraId="6EA42885" w14:textId="2A29A6F4" w:rsidR="00C04C62" w:rsidRPr="00421671" w:rsidRDefault="00E1268F" w:rsidP="00C04C62">
      <w:pPr>
        <w:numPr>
          <w:ilvl w:val="0"/>
          <w:numId w:val="2"/>
        </w:numPr>
        <w:spacing w:before="100" w:beforeAutospacing="1" w:after="100" w:afterAutospacing="1"/>
        <w:rPr>
          <w:bCs/>
        </w:rPr>
      </w:pPr>
      <w:bookmarkStart w:id="35" w:name="_Ref528946327"/>
      <w:bookmarkEnd w:id="34"/>
      <w:r w:rsidRPr="00421671">
        <w:rPr>
          <w:lang w:eastAsia="ja-JP"/>
        </w:rPr>
        <w:t>TS 38.802</w:t>
      </w:r>
      <w:bookmarkEnd w:id="35"/>
    </w:p>
    <w:p w14:paraId="38A2A4F8" w14:textId="696A43A3" w:rsidR="009843E1" w:rsidRPr="0016395B" w:rsidRDefault="00C04C62" w:rsidP="00232E8B">
      <w:pPr>
        <w:numPr>
          <w:ilvl w:val="0"/>
          <w:numId w:val="2"/>
        </w:numPr>
        <w:spacing w:before="100" w:beforeAutospacing="1" w:after="100" w:afterAutospacing="1"/>
      </w:pPr>
      <w:bookmarkStart w:id="36" w:name="_Ref525312546"/>
      <w:r w:rsidRPr="00421671">
        <w:rPr>
          <w:bCs/>
        </w:rPr>
        <w:t>Guidelines for evaluation of radio interface technologies for IMT-2020 (</w:t>
      </w:r>
      <w:hyperlink r:id="rId33" w:history="1">
        <w:r w:rsidRPr="0016395B">
          <w:rPr>
            <w:rStyle w:val="Hyperlink"/>
            <w:bCs/>
          </w:rPr>
          <w:t>https://www.itu.int/pub/R-REP-M.2412-2017</w:t>
        </w:r>
      </w:hyperlink>
      <w:r w:rsidRPr="0016395B">
        <w:rPr>
          <w:bCs/>
        </w:rPr>
        <w:t>)</w:t>
      </w:r>
      <w:bookmarkEnd w:id="36"/>
      <w:r w:rsidRPr="0016395B">
        <w:rPr>
          <w:bCs/>
        </w:rPr>
        <w:t xml:space="preserve"> </w:t>
      </w:r>
    </w:p>
    <w:p w14:paraId="3119F843" w14:textId="77777777" w:rsidR="007A4790" w:rsidRPr="00717B35" w:rsidRDefault="007A4790" w:rsidP="007A4790">
      <w:pPr>
        <w:numPr>
          <w:ilvl w:val="0"/>
          <w:numId w:val="2"/>
        </w:numPr>
        <w:spacing w:before="100" w:beforeAutospacing="1" w:after="100" w:afterAutospacing="1"/>
      </w:pPr>
      <w:bookmarkStart w:id="37" w:name="_Ref525650620"/>
      <w:r w:rsidRPr="00717B35">
        <w:t>Hyoung-Kee Choi and J. O. Limb, "A behavioral model of Web traffic," </w:t>
      </w:r>
      <w:r w:rsidRPr="00717B35">
        <w:rPr>
          <w:i/>
          <w:iCs/>
        </w:rPr>
        <w:t>Proceedings. Seventh International Conference on Network Protocols</w:t>
      </w:r>
      <w:r w:rsidRPr="00717B35">
        <w:t>, 1999, pp. 327-334.</w:t>
      </w:r>
      <w:bookmarkEnd w:id="37"/>
    </w:p>
    <w:p w14:paraId="4C55F3F0" w14:textId="77777777" w:rsidR="007A4790" w:rsidRPr="00F65A0E" w:rsidRDefault="007A4790" w:rsidP="007A4790">
      <w:pPr>
        <w:numPr>
          <w:ilvl w:val="0"/>
          <w:numId w:val="2"/>
        </w:numPr>
        <w:spacing w:before="100" w:beforeAutospacing="1" w:after="100" w:afterAutospacing="1"/>
      </w:pPr>
      <w:bookmarkStart w:id="38" w:name="_Ref525651524"/>
      <w:r w:rsidRPr="00421671">
        <w:t>R. Pries, Z. Magyari and P. Tran-Gia, "An HTTP web traffic model based on the top one million visited web pages," </w:t>
      </w:r>
      <w:r w:rsidRPr="00F65A0E">
        <w:rPr>
          <w:i/>
          <w:iCs/>
        </w:rPr>
        <w:t>Proceedings of the 8th Euro-NF Conference on Next Generation Internet NGI 2012</w:t>
      </w:r>
      <w:r w:rsidRPr="00F65A0E">
        <w:t>, Karlskrona, 2012, pp. 133-139.</w:t>
      </w:r>
      <w:bookmarkEnd w:id="38"/>
    </w:p>
    <w:p w14:paraId="187C109D" w14:textId="77777777" w:rsidR="007A4790" w:rsidRPr="00F65A0E" w:rsidRDefault="007A4790" w:rsidP="007A4790">
      <w:pPr>
        <w:numPr>
          <w:ilvl w:val="0"/>
          <w:numId w:val="2"/>
        </w:numPr>
        <w:spacing w:before="100" w:beforeAutospacing="1" w:after="100" w:afterAutospacing="1"/>
      </w:pPr>
      <w:bookmarkStart w:id="39" w:name="_Ref525652244"/>
      <w:r w:rsidRPr="00F65A0E">
        <w:t>J. J. Ramos-munoz, J. Prados-Garzon, P. Ameigeiras, J. Navarro-Ortiz and J. M. Lopez-soler, "Characteristics of mobile youtube traffic," in </w:t>
      </w:r>
      <w:r w:rsidRPr="00F65A0E">
        <w:rPr>
          <w:i/>
          <w:iCs/>
        </w:rPr>
        <w:t>IEEE Wireless Communications</w:t>
      </w:r>
      <w:r w:rsidRPr="00F65A0E">
        <w:t>, vol. 21, no. 1, pp. 18-25, February 2014.</w:t>
      </w:r>
      <w:bookmarkEnd w:id="39"/>
    </w:p>
    <w:p w14:paraId="6A960304" w14:textId="77777777" w:rsidR="007A4790" w:rsidRPr="00F65A0E" w:rsidRDefault="007A4790" w:rsidP="007A4790">
      <w:pPr>
        <w:numPr>
          <w:ilvl w:val="0"/>
          <w:numId w:val="2"/>
        </w:numPr>
        <w:spacing w:before="100" w:beforeAutospacing="1" w:after="100" w:afterAutospacing="1"/>
      </w:pPr>
      <w:bookmarkStart w:id="40" w:name="_Ref525655317"/>
      <w:r w:rsidRPr="00F65A0E">
        <w:t>P. Ameigeiras, "Analysis and Modelling of YouTube Traffic", </w:t>
      </w:r>
      <w:r w:rsidRPr="00F65A0E">
        <w:rPr>
          <w:i/>
          <w:iCs/>
        </w:rPr>
        <w:t>Trans. Emerging Telecommunications Technologies</w:t>
      </w:r>
      <w:r w:rsidRPr="00F65A0E">
        <w:t>, vol. 23, no. 4, pp. 360-77, 2012.</w:t>
      </w:r>
      <w:bookmarkEnd w:id="40"/>
    </w:p>
    <w:p w14:paraId="17FEA232" w14:textId="7D369011" w:rsidR="007A4790" w:rsidRPr="00F65A0E" w:rsidRDefault="007A4790" w:rsidP="007A4790">
      <w:pPr>
        <w:numPr>
          <w:ilvl w:val="0"/>
          <w:numId w:val="2"/>
        </w:numPr>
        <w:spacing w:before="100" w:beforeAutospacing="1" w:after="100" w:afterAutospacing="1"/>
      </w:pPr>
      <w:bookmarkStart w:id="41" w:name="_Ref525654642"/>
      <w:r w:rsidRPr="00F65A0E">
        <w:t xml:space="preserve">36.814, V9.2.0, </w:t>
      </w:r>
      <w:r w:rsidRPr="00F65A0E">
        <w:rPr>
          <w:rFonts w:eastAsia="MS Mincho"/>
        </w:rPr>
        <w:t>Further advancements for E-UTRA physical layer aspects, 3GPP.</w:t>
      </w:r>
      <w:bookmarkEnd w:id="41"/>
    </w:p>
    <w:p w14:paraId="2B140B00" w14:textId="298A62A7" w:rsidR="009A4851" w:rsidRDefault="009A4851" w:rsidP="007A4790">
      <w:pPr>
        <w:numPr>
          <w:ilvl w:val="0"/>
          <w:numId w:val="2"/>
        </w:numPr>
        <w:spacing w:before="100" w:beforeAutospacing="1" w:after="100" w:afterAutospacing="1"/>
      </w:pPr>
      <w:bookmarkStart w:id="42" w:name="_Ref528933310"/>
      <w:r w:rsidRPr="009A4851">
        <w:t>R1-1811281</w:t>
      </w:r>
      <w:r>
        <w:t>, “</w:t>
      </w:r>
      <w:r w:rsidRPr="009A4851">
        <w:t>UE Power Saving Evaluation Methodology</w:t>
      </w:r>
      <w:r>
        <w:t>”, RAN1#94bis, Qualcomm</w:t>
      </w:r>
      <w:bookmarkEnd w:id="42"/>
    </w:p>
    <w:p w14:paraId="3141DB8E" w14:textId="0C72CC4B" w:rsidR="006162BC" w:rsidRPr="00F65A0E" w:rsidRDefault="00C43716" w:rsidP="007A4790">
      <w:pPr>
        <w:numPr>
          <w:ilvl w:val="0"/>
          <w:numId w:val="2"/>
        </w:numPr>
        <w:spacing w:before="100" w:beforeAutospacing="1" w:after="100" w:afterAutospacing="1"/>
      </w:pPr>
      <w:bookmarkStart w:id="43" w:name="_Ref528934078"/>
      <w:r w:rsidRPr="00F65A0E">
        <w:t>R1-1812048, “Summary for UE Power Saving Evaluation Methodology”, RAN1#94bis, Qualcomm</w:t>
      </w:r>
      <w:bookmarkEnd w:id="43"/>
    </w:p>
    <w:p w14:paraId="5AAFE44E" w14:textId="4DE35F26" w:rsidR="00AD4F8B" w:rsidRDefault="00AD4F8B" w:rsidP="007A4790">
      <w:pPr>
        <w:numPr>
          <w:ilvl w:val="0"/>
          <w:numId w:val="2"/>
        </w:numPr>
        <w:spacing w:before="100" w:beforeAutospacing="1" w:after="100" w:afterAutospacing="1"/>
      </w:pPr>
      <w:bookmarkStart w:id="44" w:name="_Ref525926576"/>
      <w:r w:rsidRPr="00F65A0E">
        <w:t>R1-181</w:t>
      </w:r>
      <w:r w:rsidR="00395D9F">
        <w:t>3447</w:t>
      </w:r>
      <w:r w:rsidRPr="00F65A0E">
        <w:t>, “UE Adaptation to the Traffic and UE Power Consumption Characteristics”, RAN1#9</w:t>
      </w:r>
      <w:r w:rsidR="006162BC" w:rsidRPr="00F65A0E">
        <w:t>5</w:t>
      </w:r>
      <w:r w:rsidRPr="00F65A0E">
        <w:t>, Qualcomm</w:t>
      </w:r>
      <w:bookmarkEnd w:id="44"/>
    </w:p>
    <w:p w14:paraId="26C60EF2" w14:textId="106DD313" w:rsidR="00C35DF5" w:rsidRPr="00F65A0E" w:rsidRDefault="00C35DF5" w:rsidP="007A4790">
      <w:pPr>
        <w:numPr>
          <w:ilvl w:val="0"/>
          <w:numId w:val="2"/>
        </w:numPr>
        <w:spacing w:before="100" w:beforeAutospacing="1" w:after="100" w:afterAutospacing="1"/>
      </w:pPr>
      <w:bookmarkStart w:id="45" w:name="_Ref528958058"/>
      <w:r w:rsidRPr="00C35DF5">
        <w:t>R1-1813448</w:t>
      </w:r>
      <w:r>
        <w:t>, “</w:t>
      </w:r>
      <w:r w:rsidRPr="00C35DF5">
        <w:t>Triggering Adaptation of UE Power Consumption Characteristics</w:t>
      </w:r>
      <w:r>
        <w:t>”, RAN1#95, Qualcomm</w:t>
      </w:r>
      <w:bookmarkEnd w:id="45"/>
    </w:p>
    <w:p w14:paraId="421BBCC7" w14:textId="77777777" w:rsidR="00700E92" w:rsidRPr="00717B35" w:rsidRDefault="00700E92" w:rsidP="00667460"/>
    <w:sectPr w:rsidR="00700E92" w:rsidRPr="00717B35" w:rsidSect="00013353">
      <w:headerReference w:type="even" r:id="rId34"/>
      <w:footerReference w:type="even" r:id="rId35"/>
      <w:footerReference w:type="default" r:id="rId3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19E4C" w14:textId="77777777" w:rsidR="006D1BF2" w:rsidRDefault="006D1BF2">
      <w:r>
        <w:separator/>
      </w:r>
    </w:p>
  </w:endnote>
  <w:endnote w:type="continuationSeparator" w:id="0">
    <w:p w14:paraId="1C9DB28D" w14:textId="77777777" w:rsidR="006D1BF2" w:rsidRDefault="006D1BF2">
      <w:r>
        <w:continuationSeparator/>
      </w:r>
    </w:p>
  </w:endnote>
  <w:endnote w:type="continuationNotice" w:id="1">
    <w:p w14:paraId="32A236F8" w14:textId="77777777" w:rsidR="006D1BF2" w:rsidRDefault="006D1B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707A08" w:rsidRDefault="00707A0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707A08" w:rsidRDefault="00707A0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707A08" w:rsidRDefault="00707A0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E1575" w14:textId="77777777" w:rsidR="006D1BF2" w:rsidRDefault="006D1BF2">
      <w:r>
        <w:separator/>
      </w:r>
    </w:p>
  </w:footnote>
  <w:footnote w:type="continuationSeparator" w:id="0">
    <w:p w14:paraId="3BA859FE" w14:textId="77777777" w:rsidR="006D1BF2" w:rsidRDefault="006D1BF2">
      <w:r>
        <w:continuationSeparator/>
      </w:r>
    </w:p>
  </w:footnote>
  <w:footnote w:type="continuationNotice" w:id="1">
    <w:p w14:paraId="107A4C61" w14:textId="77777777" w:rsidR="006D1BF2" w:rsidRDefault="006D1B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707A08" w:rsidRDefault="00707A0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111DA"/>
    <w:multiLevelType w:val="hybridMultilevel"/>
    <w:tmpl w:val="107CB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46431C"/>
    <w:multiLevelType w:val="hybridMultilevel"/>
    <w:tmpl w:val="7F660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CB241B"/>
    <w:multiLevelType w:val="hybridMultilevel"/>
    <w:tmpl w:val="F5CC4D12"/>
    <w:lvl w:ilvl="0" w:tplc="D38ACF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D7441"/>
    <w:multiLevelType w:val="hybridMultilevel"/>
    <w:tmpl w:val="3F947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A2F82"/>
    <w:multiLevelType w:val="hybridMultilevel"/>
    <w:tmpl w:val="83640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D549A"/>
    <w:multiLevelType w:val="hybridMultilevel"/>
    <w:tmpl w:val="DA82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A77058"/>
    <w:multiLevelType w:val="hybridMultilevel"/>
    <w:tmpl w:val="433CC60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705267E"/>
    <w:multiLevelType w:val="hybridMultilevel"/>
    <w:tmpl w:val="14240310"/>
    <w:lvl w:ilvl="0" w:tplc="02E68976">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996528"/>
    <w:multiLevelType w:val="hybridMultilevel"/>
    <w:tmpl w:val="D7BCD9E4"/>
    <w:lvl w:ilvl="0" w:tplc="01849BC4">
      <w:start w:val="5"/>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3C6BD2"/>
    <w:multiLevelType w:val="hybridMultilevel"/>
    <w:tmpl w:val="53D0B15C"/>
    <w:lvl w:ilvl="0" w:tplc="CF3E35D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5E5BFE"/>
    <w:multiLevelType w:val="hybridMultilevel"/>
    <w:tmpl w:val="DDB85C68"/>
    <w:lvl w:ilvl="0" w:tplc="825453F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511C50"/>
    <w:multiLevelType w:val="hybridMultilevel"/>
    <w:tmpl w:val="BCD48950"/>
    <w:lvl w:ilvl="0" w:tplc="001A413A">
      <w:start w:val="6"/>
      <w:numFmt w:val="bullet"/>
      <w:lvlText w:val="-"/>
      <w:lvlJc w:val="left"/>
      <w:pPr>
        <w:ind w:left="720" w:hanging="360"/>
      </w:pPr>
      <w:rPr>
        <w:rFonts w:ascii="Times New Roman" w:eastAsiaTheme="minorEastAsia"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3723CD"/>
    <w:multiLevelType w:val="hybridMultilevel"/>
    <w:tmpl w:val="0D56EF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7F0221"/>
    <w:multiLevelType w:val="hybridMultilevel"/>
    <w:tmpl w:val="AA0AB500"/>
    <w:lvl w:ilvl="0" w:tplc="2DC4079E">
      <w:start w:val="18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9E275B"/>
    <w:multiLevelType w:val="hybridMultilevel"/>
    <w:tmpl w:val="EA8C9318"/>
    <w:lvl w:ilvl="0" w:tplc="91F03D8A">
      <w:start w:val="1"/>
      <w:numFmt w:val="bullet"/>
      <w:lvlText w:val="•"/>
      <w:lvlJc w:val="left"/>
      <w:pPr>
        <w:tabs>
          <w:tab w:val="num" w:pos="720"/>
        </w:tabs>
        <w:ind w:left="720" w:hanging="360"/>
      </w:pPr>
      <w:rPr>
        <w:rFonts w:ascii="Arial" w:hAnsi="Arial" w:cs="Times New Roman" w:hint="default"/>
      </w:rPr>
    </w:lvl>
    <w:lvl w:ilvl="1" w:tplc="66F09574">
      <w:start w:val="1"/>
      <w:numFmt w:val="bullet"/>
      <w:lvlText w:val="•"/>
      <w:lvlJc w:val="left"/>
      <w:pPr>
        <w:tabs>
          <w:tab w:val="num" w:pos="1440"/>
        </w:tabs>
        <w:ind w:left="1440" w:hanging="360"/>
      </w:pPr>
      <w:rPr>
        <w:rFonts w:ascii="Arial" w:hAnsi="Arial" w:cs="Times New Roman" w:hint="default"/>
      </w:rPr>
    </w:lvl>
    <w:lvl w:ilvl="2" w:tplc="28F6D5FA">
      <w:numFmt w:val="bullet"/>
      <w:lvlText w:val="•"/>
      <w:lvlJc w:val="left"/>
      <w:pPr>
        <w:tabs>
          <w:tab w:val="num" w:pos="2160"/>
        </w:tabs>
        <w:ind w:left="2160" w:hanging="360"/>
      </w:pPr>
      <w:rPr>
        <w:rFonts w:ascii="Arial" w:hAnsi="Arial" w:cs="Times New Roman" w:hint="default"/>
      </w:rPr>
    </w:lvl>
    <w:lvl w:ilvl="3" w:tplc="5F84C7E4">
      <w:numFmt w:val="bullet"/>
      <w:lvlText w:val="•"/>
      <w:lvlJc w:val="left"/>
      <w:pPr>
        <w:tabs>
          <w:tab w:val="num" w:pos="2880"/>
        </w:tabs>
        <w:ind w:left="2880" w:hanging="360"/>
      </w:pPr>
      <w:rPr>
        <w:rFonts w:ascii="Arial" w:hAnsi="Arial" w:cs="Times New Roman" w:hint="default"/>
      </w:rPr>
    </w:lvl>
    <w:lvl w:ilvl="4" w:tplc="F6B04702">
      <w:numFmt w:val="bullet"/>
      <w:lvlText w:val="•"/>
      <w:lvlJc w:val="left"/>
      <w:pPr>
        <w:tabs>
          <w:tab w:val="num" w:pos="3600"/>
        </w:tabs>
        <w:ind w:left="3600" w:hanging="360"/>
      </w:pPr>
      <w:rPr>
        <w:rFonts w:ascii="Arial" w:hAnsi="Arial" w:cs="Times New Roman" w:hint="default"/>
      </w:rPr>
    </w:lvl>
    <w:lvl w:ilvl="5" w:tplc="A014B0DA">
      <w:numFmt w:val="bullet"/>
      <w:lvlText w:val="•"/>
      <w:lvlJc w:val="left"/>
      <w:pPr>
        <w:tabs>
          <w:tab w:val="num" w:pos="4320"/>
        </w:tabs>
        <w:ind w:left="4320" w:hanging="360"/>
      </w:pPr>
      <w:rPr>
        <w:rFonts w:ascii="Arial" w:hAnsi="Arial" w:cs="Times New Roman" w:hint="default"/>
      </w:rPr>
    </w:lvl>
    <w:lvl w:ilvl="6" w:tplc="33326BA0">
      <w:start w:val="1"/>
      <w:numFmt w:val="bullet"/>
      <w:lvlText w:val="•"/>
      <w:lvlJc w:val="left"/>
      <w:pPr>
        <w:tabs>
          <w:tab w:val="num" w:pos="5040"/>
        </w:tabs>
        <w:ind w:left="5040" w:hanging="360"/>
      </w:pPr>
      <w:rPr>
        <w:rFonts w:ascii="Arial" w:hAnsi="Arial" w:cs="Times New Roman" w:hint="default"/>
      </w:rPr>
    </w:lvl>
    <w:lvl w:ilvl="7" w:tplc="4EB850B2">
      <w:start w:val="1"/>
      <w:numFmt w:val="bullet"/>
      <w:lvlText w:val="•"/>
      <w:lvlJc w:val="left"/>
      <w:pPr>
        <w:tabs>
          <w:tab w:val="num" w:pos="5760"/>
        </w:tabs>
        <w:ind w:left="5760" w:hanging="360"/>
      </w:pPr>
      <w:rPr>
        <w:rFonts w:ascii="Arial" w:hAnsi="Arial" w:cs="Times New Roman" w:hint="default"/>
      </w:rPr>
    </w:lvl>
    <w:lvl w:ilvl="8" w:tplc="326A9C32">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500C2218"/>
    <w:multiLevelType w:val="hybridMultilevel"/>
    <w:tmpl w:val="3D8C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1512C"/>
    <w:multiLevelType w:val="hybridMultilevel"/>
    <w:tmpl w:val="AD38C6CC"/>
    <w:lvl w:ilvl="0" w:tplc="ACFCD38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3526D2"/>
    <w:multiLevelType w:val="hybridMultilevel"/>
    <w:tmpl w:val="20129AA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32A2B"/>
    <w:multiLevelType w:val="hybridMultilevel"/>
    <w:tmpl w:val="22547250"/>
    <w:lvl w:ilvl="0" w:tplc="EEF0EED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74B2C"/>
    <w:multiLevelType w:val="hybridMultilevel"/>
    <w:tmpl w:val="564CFAB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 w15:restartNumberingAfterBreak="0">
    <w:nsid w:val="627B4D21"/>
    <w:multiLevelType w:val="hybridMultilevel"/>
    <w:tmpl w:val="5F72373C"/>
    <w:lvl w:ilvl="0" w:tplc="2DC4079E">
      <w:start w:val="1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C0768A"/>
    <w:multiLevelType w:val="hybridMultilevel"/>
    <w:tmpl w:val="BBDEE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6995984"/>
    <w:multiLevelType w:val="hybridMultilevel"/>
    <w:tmpl w:val="D02CB126"/>
    <w:lvl w:ilvl="0" w:tplc="2DC4079E">
      <w:start w:val="1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B00752"/>
    <w:multiLevelType w:val="hybridMultilevel"/>
    <w:tmpl w:val="207C7A06"/>
    <w:lvl w:ilvl="0" w:tplc="2DC4079E">
      <w:start w:val="1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DF17A5D"/>
    <w:multiLevelType w:val="hybridMultilevel"/>
    <w:tmpl w:val="1566308C"/>
    <w:lvl w:ilvl="0" w:tplc="BC661686">
      <w:start w:val="1"/>
      <w:numFmt w:val="bullet"/>
      <w:lvlText w:val="•"/>
      <w:lvlJc w:val="left"/>
      <w:pPr>
        <w:tabs>
          <w:tab w:val="num" w:pos="720"/>
        </w:tabs>
        <w:ind w:left="720" w:hanging="360"/>
      </w:pPr>
      <w:rPr>
        <w:rFonts w:ascii="Arial" w:hAnsi="Arial" w:hint="default"/>
      </w:rPr>
    </w:lvl>
    <w:lvl w:ilvl="1" w:tplc="6CFA3564">
      <w:numFmt w:val="none"/>
      <w:lvlText w:val=""/>
      <w:lvlJc w:val="left"/>
      <w:pPr>
        <w:tabs>
          <w:tab w:val="num" w:pos="360"/>
        </w:tabs>
      </w:pPr>
    </w:lvl>
    <w:lvl w:ilvl="2" w:tplc="8EC457DA">
      <w:numFmt w:val="none"/>
      <w:lvlText w:val=""/>
      <w:lvlJc w:val="left"/>
      <w:pPr>
        <w:tabs>
          <w:tab w:val="num" w:pos="360"/>
        </w:tabs>
      </w:pPr>
    </w:lvl>
    <w:lvl w:ilvl="3" w:tplc="D0EA470A" w:tentative="1">
      <w:start w:val="1"/>
      <w:numFmt w:val="bullet"/>
      <w:lvlText w:val="•"/>
      <w:lvlJc w:val="left"/>
      <w:pPr>
        <w:tabs>
          <w:tab w:val="num" w:pos="2880"/>
        </w:tabs>
        <w:ind w:left="2880" w:hanging="360"/>
      </w:pPr>
      <w:rPr>
        <w:rFonts w:ascii="Arial" w:hAnsi="Arial" w:hint="default"/>
      </w:rPr>
    </w:lvl>
    <w:lvl w:ilvl="4" w:tplc="9ACAAC24" w:tentative="1">
      <w:start w:val="1"/>
      <w:numFmt w:val="bullet"/>
      <w:lvlText w:val="•"/>
      <w:lvlJc w:val="left"/>
      <w:pPr>
        <w:tabs>
          <w:tab w:val="num" w:pos="3600"/>
        </w:tabs>
        <w:ind w:left="3600" w:hanging="360"/>
      </w:pPr>
      <w:rPr>
        <w:rFonts w:ascii="Arial" w:hAnsi="Arial" w:hint="default"/>
      </w:rPr>
    </w:lvl>
    <w:lvl w:ilvl="5" w:tplc="77C2C376" w:tentative="1">
      <w:start w:val="1"/>
      <w:numFmt w:val="bullet"/>
      <w:lvlText w:val="•"/>
      <w:lvlJc w:val="left"/>
      <w:pPr>
        <w:tabs>
          <w:tab w:val="num" w:pos="4320"/>
        </w:tabs>
        <w:ind w:left="4320" w:hanging="360"/>
      </w:pPr>
      <w:rPr>
        <w:rFonts w:ascii="Arial" w:hAnsi="Arial" w:hint="default"/>
      </w:rPr>
    </w:lvl>
    <w:lvl w:ilvl="6" w:tplc="2908669C" w:tentative="1">
      <w:start w:val="1"/>
      <w:numFmt w:val="bullet"/>
      <w:lvlText w:val="•"/>
      <w:lvlJc w:val="left"/>
      <w:pPr>
        <w:tabs>
          <w:tab w:val="num" w:pos="5040"/>
        </w:tabs>
        <w:ind w:left="5040" w:hanging="360"/>
      </w:pPr>
      <w:rPr>
        <w:rFonts w:ascii="Arial" w:hAnsi="Arial" w:hint="default"/>
      </w:rPr>
    </w:lvl>
    <w:lvl w:ilvl="7" w:tplc="EAF2DBE8" w:tentative="1">
      <w:start w:val="1"/>
      <w:numFmt w:val="bullet"/>
      <w:lvlText w:val="•"/>
      <w:lvlJc w:val="left"/>
      <w:pPr>
        <w:tabs>
          <w:tab w:val="num" w:pos="5760"/>
        </w:tabs>
        <w:ind w:left="5760" w:hanging="360"/>
      </w:pPr>
      <w:rPr>
        <w:rFonts w:ascii="Arial" w:hAnsi="Arial" w:hint="default"/>
      </w:rPr>
    </w:lvl>
    <w:lvl w:ilvl="8" w:tplc="DB24796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E0D3588"/>
    <w:multiLevelType w:val="hybridMultilevel"/>
    <w:tmpl w:val="B56A3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2320B8"/>
    <w:multiLevelType w:val="hybridMultilevel"/>
    <w:tmpl w:val="B95440DE"/>
    <w:lvl w:ilvl="0" w:tplc="D38ACF36">
      <w:numFmt w:val="bullet"/>
      <w:lvlText w:val="-"/>
      <w:lvlJc w:val="left"/>
      <w:pPr>
        <w:tabs>
          <w:tab w:val="num" w:pos="360"/>
        </w:tabs>
        <w:ind w:left="360" w:hanging="360"/>
      </w:pPr>
      <w:rPr>
        <w:rFonts w:ascii="Times New Roman" w:eastAsia="SimSun" w:hAnsi="Times New Roman" w:cs="Times New Roman" w:hint="default"/>
      </w:rPr>
    </w:lvl>
    <w:lvl w:ilvl="1" w:tplc="BE9CF106">
      <w:start w:val="240"/>
      <w:numFmt w:val="bullet"/>
      <w:lvlText w:val="◦"/>
      <w:lvlJc w:val="left"/>
      <w:pPr>
        <w:tabs>
          <w:tab w:val="num" w:pos="1080"/>
        </w:tabs>
        <w:ind w:left="1080" w:hanging="360"/>
      </w:pPr>
      <w:rPr>
        <w:rFonts w:ascii="Microsoft Sans Serif" w:hAnsi="Microsoft Sans Serif" w:hint="default"/>
      </w:rPr>
    </w:lvl>
    <w:lvl w:ilvl="2" w:tplc="27AC7EBE" w:tentative="1">
      <w:start w:val="1"/>
      <w:numFmt w:val="bullet"/>
      <w:lvlText w:val="•"/>
      <w:lvlJc w:val="left"/>
      <w:pPr>
        <w:tabs>
          <w:tab w:val="num" w:pos="1800"/>
        </w:tabs>
        <w:ind w:left="1800" w:hanging="360"/>
      </w:pPr>
      <w:rPr>
        <w:rFonts w:ascii="Arial" w:hAnsi="Arial" w:hint="default"/>
      </w:rPr>
    </w:lvl>
    <w:lvl w:ilvl="3" w:tplc="A51CBF46" w:tentative="1">
      <w:start w:val="1"/>
      <w:numFmt w:val="bullet"/>
      <w:lvlText w:val="•"/>
      <w:lvlJc w:val="left"/>
      <w:pPr>
        <w:tabs>
          <w:tab w:val="num" w:pos="2520"/>
        </w:tabs>
        <w:ind w:left="2520" w:hanging="360"/>
      </w:pPr>
      <w:rPr>
        <w:rFonts w:ascii="Arial" w:hAnsi="Arial" w:hint="default"/>
      </w:rPr>
    </w:lvl>
    <w:lvl w:ilvl="4" w:tplc="5A0AC792" w:tentative="1">
      <w:start w:val="1"/>
      <w:numFmt w:val="bullet"/>
      <w:lvlText w:val="•"/>
      <w:lvlJc w:val="left"/>
      <w:pPr>
        <w:tabs>
          <w:tab w:val="num" w:pos="3240"/>
        </w:tabs>
        <w:ind w:left="3240" w:hanging="360"/>
      </w:pPr>
      <w:rPr>
        <w:rFonts w:ascii="Arial" w:hAnsi="Arial" w:hint="default"/>
      </w:rPr>
    </w:lvl>
    <w:lvl w:ilvl="5" w:tplc="D5B2C862" w:tentative="1">
      <w:start w:val="1"/>
      <w:numFmt w:val="bullet"/>
      <w:lvlText w:val="•"/>
      <w:lvlJc w:val="left"/>
      <w:pPr>
        <w:tabs>
          <w:tab w:val="num" w:pos="3960"/>
        </w:tabs>
        <w:ind w:left="3960" w:hanging="360"/>
      </w:pPr>
      <w:rPr>
        <w:rFonts w:ascii="Arial" w:hAnsi="Arial" w:hint="default"/>
      </w:rPr>
    </w:lvl>
    <w:lvl w:ilvl="6" w:tplc="05363DBA" w:tentative="1">
      <w:start w:val="1"/>
      <w:numFmt w:val="bullet"/>
      <w:lvlText w:val="•"/>
      <w:lvlJc w:val="left"/>
      <w:pPr>
        <w:tabs>
          <w:tab w:val="num" w:pos="4680"/>
        </w:tabs>
        <w:ind w:left="4680" w:hanging="360"/>
      </w:pPr>
      <w:rPr>
        <w:rFonts w:ascii="Arial" w:hAnsi="Arial" w:hint="default"/>
      </w:rPr>
    </w:lvl>
    <w:lvl w:ilvl="7" w:tplc="9434F220" w:tentative="1">
      <w:start w:val="1"/>
      <w:numFmt w:val="bullet"/>
      <w:lvlText w:val="•"/>
      <w:lvlJc w:val="left"/>
      <w:pPr>
        <w:tabs>
          <w:tab w:val="num" w:pos="5400"/>
        </w:tabs>
        <w:ind w:left="5400" w:hanging="360"/>
      </w:pPr>
      <w:rPr>
        <w:rFonts w:ascii="Arial" w:hAnsi="Arial" w:hint="default"/>
      </w:rPr>
    </w:lvl>
    <w:lvl w:ilvl="8" w:tplc="37BA3D08"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B52893"/>
    <w:multiLevelType w:val="hybridMultilevel"/>
    <w:tmpl w:val="7B86453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8"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C72676"/>
    <w:multiLevelType w:val="hybridMultilevel"/>
    <w:tmpl w:val="D1AADC20"/>
    <w:lvl w:ilvl="0" w:tplc="CF3E35D6">
      <w:numFmt w:val="bullet"/>
      <w:lvlText w:val="-"/>
      <w:lvlJc w:val="left"/>
      <w:pPr>
        <w:ind w:left="648" w:hanging="360"/>
      </w:pPr>
      <w:rPr>
        <w:rFonts w:ascii="Calibri" w:eastAsia="SimSun" w:hAnsi="Calibri" w:cs="Calibri"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16"/>
  </w:num>
  <w:num w:numId="2">
    <w:abstractNumId w:val="0"/>
  </w:num>
  <w:num w:numId="3">
    <w:abstractNumId w:val="4"/>
  </w:num>
  <w:num w:numId="4">
    <w:abstractNumId w:val="21"/>
  </w:num>
  <w:num w:numId="5">
    <w:abstractNumId w:val="40"/>
  </w:num>
  <w:num w:numId="6">
    <w:abstractNumId w:val="7"/>
  </w:num>
  <w:num w:numId="7">
    <w:abstractNumId w:val="42"/>
  </w:num>
  <w:num w:numId="8">
    <w:abstractNumId w:val="12"/>
  </w:num>
  <w:num w:numId="9">
    <w:abstractNumId w:val="26"/>
  </w:num>
  <w:num w:numId="10">
    <w:abstractNumId w:val="13"/>
  </w:num>
  <w:num w:numId="11">
    <w:abstractNumId w:val="43"/>
  </w:num>
  <w:num w:numId="12">
    <w:abstractNumId w:val="18"/>
  </w:num>
  <w:num w:numId="13">
    <w:abstractNumId w:val="46"/>
  </w:num>
  <w:num w:numId="14">
    <w:abstractNumId w:val="34"/>
  </w:num>
  <w:num w:numId="15">
    <w:abstractNumId w:val="6"/>
  </w:num>
  <w:num w:numId="16">
    <w:abstractNumId w:val="41"/>
  </w:num>
  <w:num w:numId="17">
    <w:abstractNumId w:val="3"/>
  </w:num>
  <w:num w:numId="18">
    <w:abstractNumId w:val="28"/>
  </w:num>
  <w:num w:numId="19">
    <w:abstractNumId w:val="10"/>
  </w:num>
  <w:num w:numId="20">
    <w:abstractNumId w:val="32"/>
  </w:num>
  <w:num w:numId="21">
    <w:abstractNumId w:val="2"/>
  </w:num>
  <w:num w:numId="22">
    <w:abstractNumId w:val="9"/>
  </w:num>
  <w:num w:numId="23">
    <w:abstractNumId w:val="45"/>
  </w:num>
  <w:num w:numId="24">
    <w:abstractNumId w:val="4"/>
    <w:lvlOverride w:ilvl="0">
      <w:startOverride w:val="6"/>
    </w:lvlOverride>
    <w:lvlOverride w:ilvl="1">
      <w:startOverride w:val="4"/>
    </w:lvlOverride>
  </w:num>
  <w:num w:numId="25">
    <w:abstractNumId w:val="18"/>
  </w:num>
  <w:num w:numId="26">
    <w:abstractNumId w:val="22"/>
  </w:num>
  <w:num w:numId="27">
    <w:abstractNumId w:val="33"/>
  </w:num>
  <w:num w:numId="28">
    <w:abstractNumId w:val="15"/>
  </w:num>
  <w:num w:numId="29">
    <w:abstractNumId w:val="37"/>
  </w:num>
  <w:num w:numId="30">
    <w:abstractNumId w:val="1"/>
  </w:num>
  <w:num w:numId="31">
    <w:abstractNumId w:val="25"/>
  </w:num>
  <w:num w:numId="32">
    <w:abstractNumId w:val="35"/>
  </w:num>
  <w:num w:numId="33">
    <w:abstractNumId w:val="38"/>
  </w:num>
  <w:num w:numId="34">
    <w:abstractNumId w:val="29"/>
  </w:num>
  <w:num w:numId="35">
    <w:abstractNumId w:val="39"/>
  </w:num>
  <w:num w:numId="36">
    <w:abstractNumId w:val="27"/>
  </w:num>
  <w:num w:numId="37">
    <w:abstractNumId w:val="8"/>
  </w:num>
  <w:num w:numId="38">
    <w:abstractNumId w:val="11"/>
  </w:num>
  <w:num w:numId="39">
    <w:abstractNumId w:val="44"/>
  </w:num>
  <w:num w:numId="40">
    <w:abstractNumId w:val="31"/>
  </w:num>
  <w:num w:numId="41">
    <w:abstractNumId w:val="19"/>
  </w:num>
  <w:num w:numId="42">
    <w:abstractNumId w:val="14"/>
  </w:num>
  <w:num w:numId="43">
    <w:abstractNumId w:val="30"/>
  </w:num>
  <w:num w:numId="44">
    <w:abstractNumId w:val="47"/>
  </w:num>
  <w:num w:numId="45">
    <w:abstractNumId w:val="20"/>
  </w:num>
  <w:num w:numId="46">
    <w:abstractNumId w:val="17"/>
  </w:num>
  <w:num w:numId="47">
    <w:abstractNumId w:val="49"/>
  </w:num>
  <w:num w:numId="48">
    <w:abstractNumId w:val="24"/>
  </w:num>
  <w:num w:numId="49">
    <w:abstractNumId w:val="5"/>
  </w:num>
  <w:num w:numId="50">
    <w:abstractNumId w:val="48"/>
  </w:num>
  <w:num w:numId="51">
    <w:abstractNumId w:val="36"/>
  </w:num>
  <w:num w:numId="52">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1D"/>
    <w:rsid w:val="000003F7"/>
    <w:rsid w:val="000004CA"/>
    <w:rsid w:val="00000515"/>
    <w:rsid w:val="0000083F"/>
    <w:rsid w:val="000009BE"/>
    <w:rsid w:val="00000ECA"/>
    <w:rsid w:val="00000F7F"/>
    <w:rsid w:val="00001375"/>
    <w:rsid w:val="00001873"/>
    <w:rsid w:val="00001F79"/>
    <w:rsid w:val="00001FC3"/>
    <w:rsid w:val="00002202"/>
    <w:rsid w:val="00002375"/>
    <w:rsid w:val="0000270A"/>
    <w:rsid w:val="00002A8E"/>
    <w:rsid w:val="00002B56"/>
    <w:rsid w:val="00002BC6"/>
    <w:rsid w:val="00003131"/>
    <w:rsid w:val="00003227"/>
    <w:rsid w:val="000032F7"/>
    <w:rsid w:val="000037FB"/>
    <w:rsid w:val="00003EF4"/>
    <w:rsid w:val="0000403F"/>
    <w:rsid w:val="000042E1"/>
    <w:rsid w:val="00004885"/>
    <w:rsid w:val="00004D8C"/>
    <w:rsid w:val="00004DCB"/>
    <w:rsid w:val="000051F0"/>
    <w:rsid w:val="00005269"/>
    <w:rsid w:val="0000553B"/>
    <w:rsid w:val="000062D2"/>
    <w:rsid w:val="000063BC"/>
    <w:rsid w:val="000065A7"/>
    <w:rsid w:val="00006780"/>
    <w:rsid w:val="00006C7A"/>
    <w:rsid w:val="00007495"/>
    <w:rsid w:val="0000792C"/>
    <w:rsid w:val="00007B4B"/>
    <w:rsid w:val="00007D2E"/>
    <w:rsid w:val="000100F1"/>
    <w:rsid w:val="000101EF"/>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6A5"/>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9D"/>
    <w:rsid w:val="000317B2"/>
    <w:rsid w:val="0003186A"/>
    <w:rsid w:val="00031D58"/>
    <w:rsid w:val="00031EDD"/>
    <w:rsid w:val="000321DC"/>
    <w:rsid w:val="000325EF"/>
    <w:rsid w:val="00032A0C"/>
    <w:rsid w:val="00032F26"/>
    <w:rsid w:val="00032F8C"/>
    <w:rsid w:val="000332C2"/>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1DD"/>
    <w:rsid w:val="00044225"/>
    <w:rsid w:val="00044576"/>
    <w:rsid w:val="00044872"/>
    <w:rsid w:val="00044DBF"/>
    <w:rsid w:val="00044F4F"/>
    <w:rsid w:val="00044FC4"/>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1B4C"/>
    <w:rsid w:val="0005201C"/>
    <w:rsid w:val="0005241E"/>
    <w:rsid w:val="000525B8"/>
    <w:rsid w:val="0005291A"/>
    <w:rsid w:val="00052AE3"/>
    <w:rsid w:val="00052C2A"/>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6B2E"/>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C4C"/>
    <w:rsid w:val="00063F57"/>
    <w:rsid w:val="000644E4"/>
    <w:rsid w:val="0006480B"/>
    <w:rsid w:val="00064A2B"/>
    <w:rsid w:val="00064B46"/>
    <w:rsid w:val="00065016"/>
    <w:rsid w:val="00065031"/>
    <w:rsid w:val="0006549C"/>
    <w:rsid w:val="000656B8"/>
    <w:rsid w:val="000659DD"/>
    <w:rsid w:val="00065D64"/>
    <w:rsid w:val="00066173"/>
    <w:rsid w:val="000667D1"/>
    <w:rsid w:val="000667D6"/>
    <w:rsid w:val="0006703F"/>
    <w:rsid w:val="00067087"/>
    <w:rsid w:val="0006739D"/>
    <w:rsid w:val="0006777C"/>
    <w:rsid w:val="00067FE2"/>
    <w:rsid w:val="00070192"/>
    <w:rsid w:val="00070519"/>
    <w:rsid w:val="0007118F"/>
    <w:rsid w:val="000711C1"/>
    <w:rsid w:val="0007162A"/>
    <w:rsid w:val="000716FB"/>
    <w:rsid w:val="00071740"/>
    <w:rsid w:val="000721EC"/>
    <w:rsid w:val="00072A45"/>
    <w:rsid w:val="00072C71"/>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880"/>
    <w:rsid w:val="00076B98"/>
    <w:rsid w:val="00076D3D"/>
    <w:rsid w:val="00076FD1"/>
    <w:rsid w:val="00077073"/>
    <w:rsid w:val="0008022A"/>
    <w:rsid w:val="00080418"/>
    <w:rsid w:val="000805B2"/>
    <w:rsid w:val="00080696"/>
    <w:rsid w:val="000808A3"/>
    <w:rsid w:val="00080BD8"/>
    <w:rsid w:val="00080D74"/>
    <w:rsid w:val="00081383"/>
    <w:rsid w:val="00081B61"/>
    <w:rsid w:val="000826FF"/>
    <w:rsid w:val="00082768"/>
    <w:rsid w:val="00082A49"/>
    <w:rsid w:val="00082C90"/>
    <w:rsid w:val="00082F35"/>
    <w:rsid w:val="000832D0"/>
    <w:rsid w:val="00083322"/>
    <w:rsid w:val="000838E5"/>
    <w:rsid w:val="0008399B"/>
    <w:rsid w:val="00083ABE"/>
    <w:rsid w:val="00084255"/>
    <w:rsid w:val="0008473D"/>
    <w:rsid w:val="000849BC"/>
    <w:rsid w:val="00085239"/>
    <w:rsid w:val="00085542"/>
    <w:rsid w:val="00085D0C"/>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231"/>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97E8F"/>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F37"/>
    <w:rsid w:val="000B4788"/>
    <w:rsid w:val="000B49D7"/>
    <w:rsid w:val="000B546F"/>
    <w:rsid w:val="000B6030"/>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A3D"/>
    <w:rsid w:val="000C1DBD"/>
    <w:rsid w:val="000C240A"/>
    <w:rsid w:val="000C2DE1"/>
    <w:rsid w:val="000C2E7E"/>
    <w:rsid w:val="000C393F"/>
    <w:rsid w:val="000C3A7D"/>
    <w:rsid w:val="000C4065"/>
    <w:rsid w:val="000C4137"/>
    <w:rsid w:val="000C4538"/>
    <w:rsid w:val="000C487F"/>
    <w:rsid w:val="000C4C76"/>
    <w:rsid w:val="000C5092"/>
    <w:rsid w:val="000C568D"/>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D12"/>
    <w:rsid w:val="000D6E27"/>
    <w:rsid w:val="000D6E96"/>
    <w:rsid w:val="000D7268"/>
    <w:rsid w:val="000D7783"/>
    <w:rsid w:val="000E011D"/>
    <w:rsid w:val="000E0359"/>
    <w:rsid w:val="000E03CF"/>
    <w:rsid w:val="000E03F8"/>
    <w:rsid w:val="000E0696"/>
    <w:rsid w:val="000E0D89"/>
    <w:rsid w:val="000E1003"/>
    <w:rsid w:val="000E14B9"/>
    <w:rsid w:val="000E1722"/>
    <w:rsid w:val="000E182B"/>
    <w:rsid w:val="000E1E8E"/>
    <w:rsid w:val="000E2666"/>
    <w:rsid w:val="000E2787"/>
    <w:rsid w:val="000E279B"/>
    <w:rsid w:val="000E2C7C"/>
    <w:rsid w:val="000E3075"/>
    <w:rsid w:val="000E3171"/>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CDA"/>
    <w:rsid w:val="000E6EED"/>
    <w:rsid w:val="000E6F62"/>
    <w:rsid w:val="000E7C21"/>
    <w:rsid w:val="000E7C3A"/>
    <w:rsid w:val="000E7F51"/>
    <w:rsid w:val="000F00D8"/>
    <w:rsid w:val="000F036F"/>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AF"/>
    <w:rsid w:val="000F4D2F"/>
    <w:rsid w:val="000F4E96"/>
    <w:rsid w:val="000F4F44"/>
    <w:rsid w:val="000F4FA3"/>
    <w:rsid w:val="000F53CB"/>
    <w:rsid w:val="000F6099"/>
    <w:rsid w:val="000F6799"/>
    <w:rsid w:val="000F6881"/>
    <w:rsid w:val="000F6C32"/>
    <w:rsid w:val="000F6C5F"/>
    <w:rsid w:val="000F6D6D"/>
    <w:rsid w:val="000F6D86"/>
    <w:rsid w:val="000F6E0B"/>
    <w:rsid w:val="000F6F01"/>
    <w:rsid w:val="000F6F80"/>
    <w:rsid w:val="000F7CAD"/>
    <w:rsid w:val="00100097"/>
    <w:rsid w:val="001000E9"/>
    <w:rsid w:val="00100161"/>
    <w:rsid w:val="00100169"/>
    <w:rsid w:val="001002D5"/>
    <w:rsid w:val="0010045A"/>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2ECE"/>
    <w:rsid w:val="00103658"/>
    <w:rsid w:val="0010366C"/>
    <w:rsid w:val="00104058"/>
    <w:rsid w:val="0010405D"/>
    <w:rsid w:val="00104228"/>
    <w:rsid w:val="001042BD"/>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5F4D"/>
    <w:rsid w:val="00106031"/>
    <w:rsid w:val="00106491"/>
    <w:rsid w:val="0010660E"/>
    <w:rsid w:val="00106A95"/>
    <w:rsid w:val="00106CC3"/>
    <w:rsid w:val="00106E7E"/>
    <w:rsid w:val="00106FF1"/>
    <w:rsid w:val="0010795D"/>
    <w:rsid w:val="00107E90"/>
    <w:rsid w:val="00110165"/>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140"/>
    <w:rsid w:val="001353DE"/>
    <w:rsid w:val="00135517"/>
    <w:rsid w:val="00135829"/>
    <w:rsid w:val="00135884"/>
    <w:rsid w:val="001358A7"/>
    <w:rsid w:val="001358F4"/>
    <w:rsid w:val="0013612A"/>
    <w:rsid w:val="00136998"/>
    <w:rsid w:val="00136AAD"/>
    <w:rsid w:val="00136FD0"/>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36F"/>
    <w:rsid w:val="0014145E"/>
    <w:rsid w:val="00141853"/>
    <w:rsid w:val="001418FE"/>
    <w:rsid w:val="00141E46"/>
    <w:rsid w:val="00141ED1"/>
    <w:rsid w:val="00141F72"/>
    <w:rsid w:val="00141FD3"/>
    <w:rsid w:val="0014206B"/>
    <w:rsid w:val="00142093"/>
    <w:rsid w:val="001428DC"/>
    <w:rsid w:val="00142D32"/>
    <w:rsid w:val="00142E42"/>
    <w:rsid w:val="00143153"/>
    <w:rsid w:val="0014371C"/>
    <w:rsid w:val="001439F8"/>
    <w:rsid w:val="00143DF3"/>
    <w:rsid w:val="00143E1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27"/>
    <w:rsid w:val="00147D65"/>
    <w:rsid w:val="00147D91"/>
    <w:rsid w:val="00147E2E"/>
    <w:rsid w:val="001508E1"/>
    <w:rsid w:val="00150E73"/>
    <w:rsid w:val="001510ED"/>
    <w:rsid w:val="001517AB"/>
    <w:rsid w:val="00151805"/>
    <w:rsid w:val="00151897"/>
    <w:rsid w:val="00151ACC"/>
    <w:rsid w:val="00152066"/>
    <w:rsid w:val="00152559"/>
    <w:rsid w:val="00152A3B"/>
    <w:rsid w:val="00152A97"/>
    <w:rsid w:val="001531C6"/>
    <w:rsid w:val="00153334"/>
    <w:rsid w:val="0015347E"/>
    <w:rsid w:val="00153A48"/>
    <w:rsid w:val="00153A6B"/>
    <w:rsid w:val="00153E69"/>
    <w:rsid w:val="00153EEF"/>
    <w:rsid w:val="00153F29"/>
    <w:rsid w:val="001544AB"/>
    <w:rsid w:val="00154C74"/>
    <w:rsid w:val="00154F0D"/>
    <w:rsid w:val="00155178"/>
    <w:rsid w:val="00155385"/>
    <w:rsid w:val="00155A5A"/>
    <w:rsid w:val="00155D53"/>
    <w:rsid w:val="00156164"/>
    <w:rsid w:val="0015622B"/>
    <w:rsid w:val="00156260"/>
    <w:rsid w:val="00156284"/>
    <w:rsid w:val="00156446"/>
    <w:rsid w:val="00156502"/>
    <w:rsid w:val="00156DD1"/>
    <w:rsid w:val="00156FA3"/>
    <w:rsid w:val="00157248"/>
    <w:rsid w:val="00157FD0"/>
    <w:rsid w:val="0016019C"/>
    <w:rsid w:val="001601C7"/>
    <w:rsid w:val="001602C2"/>
    <w:rsid w:val="001603B9"/>
    <w:rsid w:val="00160674"/>
    <w:rsid w:val="00160786"/>
    <w:rsid w:val="001607A2"/>
    <w:rsid w:val="00161F20"/>
    <w:rsid w:val="00162262"/>
    <w:rsid w:val="001623A3"/>
    <w:rsid w:val="00162BD5"/>
    <w:rsid w:val="00162CF1"/>
    <w:rsid w:val="00162EAF"/>
    <w:rsid w:val="00162F82"/>
    <w:rsid w:val="0016307B"/>
    <w:rsid w:val="001630E4"/>
    <w:rsid w:val="0016368F"/>
    <w:rsid w:val="001636EF"/>
    <w:rsid w:val="0016395B"/>
    <w:rsid w:val="001639BC"/>
    <w:rsid w:val="00163AFC"/>
    <w:rsid w:val="00163C9A"/>
    <w:rsid w:val="00164646"/>
    <w:rsid w:val="001647FA"/>
    <w:rsid w:val="00165137"/>
    <w:rsid w:val="001652DD"/>
    <w:rsid w:val="00165987"/>
    <w:rsid w:val="00165B2B"/>
    <w:rsid w:val="00165B79"/>
    <w:rsid w:val="00165D9A"/>
    <w:rsid w:val="0016634F"/>
    <w:rsid w:val="00166690"/>
    <w:rsid w:val="00166809"/>
    <w:rsid w:val="00166879"/>
    <w:rsid w:val="001669F9"/>
    <w:rsid w:val="00166D9E"/>
    <w:rsid w:val="00166ED0"/>
    <w:rsid w:val="00166EE2"/>
    <w:rsid w:val="0016700E"/>
    <w:rsid w:val="0016711D"/>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555"/>
    <w:rsid w:val="00174DDB"/>
    <w:rsid w:val="00175009"/>
    <w:rsid w:val="001752EC"/>
    <w:rsid w:val="001754E4"/>
    <w:rsid w:val="00175A6E"/>
    <w:rsid w:val="00175B5A"/>
    <w:rsid w:val="00175EF2"/>
    <w:rsid w:val="00176414"/>
    <w:rsid w:val="0017661A"/>
    <w:rsid w:val="00176BDB"/>
    <w:rsid w:val="0017714C"/>
    <w:rsid w:val="0017722E"/>
    <w:rsid w:val="00177482"/>
    <w:rsid w:val="00177711"/>
    <w:rsid w:val="00177A0D"/>
    <w:rsid w:val="00177AC2"/>
    <w:rsid w:val="00177DFF"/>
    <w:rsid w:val="00177EBD"/>
    <w:rsid w:val="0018016C"/>
    <w:rsid w:val="001806A9"/>
    <w:rsid w:val="00180860"/>
    <w:rsid w:val="00180A66"/>
    <w:rsid w:val="00180B9D"/>
    <w:rsid w:val="00180D96"/>
    <w:rsid w:val="00180E60"/>
    <w:rsid w:val="00180FD4"/>
    <w:rsid w:val="0018131E"/>
    <w:rsid w:val="0018160F"/>
    <w:rsid w:val="001817BA"/>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882"/>
    <w:rsid w:val="00185E05"/>
    <w:rsid w:val="00185E59"/>
    <w:rsid w:val="00185F10"/>
    <w:rsid w:val="00185FDA"/>
    <w:rsid w:val="00186395"/>
    <w:rsid w:val="001863E3"/>
    <w:rsid w:val="0018695F"/>
    <w:rsid w:val="00186B4D"/>
    <w:rsid w:val="0018710F"/>
    <w:rsid w:val="0018767B"/>
    <w:rsid w:val="0018773D"/>
    <w:rsid w:val="00190114"/>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2E9D"/>
    <w:rsid w:val="00193760"/>
    <w:rsid w:val="00193987"/>
    <w:rsid w:val="001941AA"/>
    <w:rsid w:val="0019443E"/>
    <w:rsid w:val="00194955"/>
    <w:rsid w:val="00195311"/>
    <w:rsid w:val="001953D5"/>
    <w:rsid w:val="00195517"/>
    <w:rsid w:val="00195657"/>
    <w:rsid w:val="0019573B"/>
    <w:rsid w:val="0019592C"/>
    <w:rsid w:val="00196085"/>
    <w:rsid w:val="00196183"/>
    <w:rsid w:val="001964DD"/>
    <w:rsid w:val="00196B86"/>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939"/>
    <w:rsid w:val="001A2995"/>
    <w:rsid w:val="001A2EB3"/>
    <w:rsid w:val="001A2FD5"/>
    <w:rsid w:val="001A3037"/>
    <w:rsid w:val="001A30FB"/>
    <w:rsid w:val="001A36CF"/>
    <w:rsid w:val="001A3974"/>
    <w:rsid w:val="001A3BBA"/>
    <w:rsid w:val="001A3F0F"/>
    <w:rsid w:val="001A3FA5"/>
    <w:rsid w:val="001A438D"/>
    <w:rsid w:val="001A4EDF"/>
    <w:rsid w:val="001A5308"/>
    <w:rsid w:val="001A5A5A"/>
    <w:rsid w:val="001A6164"/>
    <w:rsid w:val="001A61A0"/>
    <w:rsid w:val="001A64B2"/>
    <w:rsid w:val="001A690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45F"/>
    <w:rsid w:val="001B35C1"/>
    <w:rsid w:val="001B3754"/>
    <w:rsid w:val="001B3A10"/>
    <w:rsid w:val="001B4094"/>
    <w:rsid w:val="001B41E4"/>
    <w:rsid w:val="001B4371"/>
    <w:rsid w:val="001B4452"/>
    <w:rsid w:val="001B510D"/>
    <w:rsid w:val="001B5332"/>
    <w:rsid w:val="001B54E9"/>
    <w:rsid w:val="001B55DE"/>
    <w:rsid w:val="001B5D26"/>
    <w:rsid w:val="001B6740"/>
    <w:rsid w:val="001B7066"/>
    <w:rsid w:val="001B706B"/>
    <w:rsid w:val="001B70CF"/>
    <w:rsid w:val="001B748B"/>
    <w:rsid w:val="001B7905"/>
    <w:rsid w:val="001B7FA0"/>
    <w:rsid w:val="001C0085"/>
    <w:rsid w:val="001C023A"/>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65"/>
    <w:rsid w:val="001C589B"/>
    <w:rsid w:val="001C58A6"/>
    <w:rsid w:val="001C5BC8"/>
    <w:rsid w:val="001C5DBB"/>
    <w:rsid w:val="001C5F88"/>
    <w:rsid w:val="001C6182"/>
    <w:rsid w:val="001C619C"/>
    <w:rsid w:val="001C6269"/>
    <w:rsid w:val="001C66D2"/>
    <w:rsid w:val="001C76E6"/>
    <w:rsid w:val="001C7F47"/>
    <w:rsid w:val="001D006C"/>
    <w:rsid w:val="001D056C"/>
    <w:rsid w:val="001D0578"/>
    <w:rsid w:val="001D0593"/>
    <w:rsid w:val="001D0D95"/>
    <w:rsid w:val="001D1258"/>
    <w:rsid w:val="001D19F8"/>
    <w:rsid w:val="001D1BE8"/>
    <w:rsid w:val="001D1CFF"/>
    <w:rsid w:val="001D216E"/>
    <w:rsid w:val="001D21B0"/>
    <w:rsid w:val="001D25B8"/>
    <w:rsid w:val="001D28C1"/>
    <w:rsid w:val="001D29AE"/>
    <w:rsid w:val="001D2B3C"/>
    <w:rsid w:val="001D2D03"/>
    <w:rsid w:val="001D2E6C"/>
    <w:rsid w:val="001D35DC"/>
    <w:rsid w:val="001D43C0"/>
    <w:rsid w:val="001D448E"/>
    <w:rsid w:val="001D44DB"/>
    <w:rsid w:val="001D4969"/>
    <w:rsid w:val="001D4AF0"/>
    <w:rsid w:val="001D4B1F"/>
    <w:rsid w:val="001D4B96"/>
    <w:rsid w:val="001D4DFA"/>
    <w:rsid w:val="001D4F24"/>
    <w:rsid w:val="001D506F"/>
    <w:rsid w:val="001D5149"/>
    <w:rsid w:val="001D519F"/>
    <w:rsid w:val="001D55F9"/>
    <w:rsid w:val="001D57BC"/>
    <w:rsid w:val="001D5FD3"/>
    <w:rsid w:val="001D65CE"/>
    <w:rsid w:val="001D6E61"/>
    <w:rsid w:val="001D6F30"/>
    <w:rsid w:val="001D7260"/>
    <w:rsid w:val="001D7816"/>
    <w:rsid w:val="001D7ADE"/>
    <w:rsid w:val="001D7B58"/>
    <w:rsid w:val="001D7B96"/>
    <w:rsid w:val="001D7FE2"/>
    <w:rsid w:val="001E09F4"/>
    <w:rsid w:val="001E0A73"/>
    <w:rsid w:val="001E0A99"/>
    <w:rsid w:val="001E0F8B"/>
    <w:rsid w:val="001E111F"/>
    <w:rsid w:val="001E1284"/>
    <w:rsid w:val="001E12F4"/>
    <w:rsid w:val="001E1524"/>
    <w:rsid w:val="001E16D8"/>
    <w:rsid w:val="001E1710"/>
    <w:rsid w:val="001E1D3C"/>
    <w:rsid w:val="001E1DDA"/>
    <w:rsid w:val="001E220A"/>
    <w:rsid w:val="001E251E"/>
    <w:rsid w:val="001E266E"/>
    <w:rsid w:val="001E2EEF"/>
    <w:rsid w:val="001E3156"/>
    <w:rsid w:val="001E3188"/>
    <w:rsid w:val="001E31D1"/>
    <w:rsid w:val="001E3219"/>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0E4"/>
    <w:rsid w:val="001F020C"/>
    <w:rsid w:val="001F0546"/>
    <w:rsid w:val="001F09F0"/>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E9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A39"/>
    <w:rsid w:val="001F6E45"/>
    <w:rsid w:val="001F7291"/>
    <w:rsid w:val="001F7317"/>
    <w:rsid w:val="001F798D"/>
    <w:rsid w:val="001F7BB8"/>
    <w:rsid w:val="001F7DD6"/>
    <w:rsid w:val="002000F2"/>
    <w:rsid w:val="002000FC"/>
    <w:rsid w:val="002007BF"/>
    <w:rsid w:val="0020087C"/>
    <w:rsid w:val="00200A92"/>
    <w:rsid w:val="00200B81"/>
    <w:rsid w:val="00200BF9"/>
    <w:rsid w:val="00200CC2"/>
    <w:rsid w:val="00201170"/>
    <w:rsid w:val="0020142D"/>
    <w:rsid w:val="00201446"/>
    <w:rsid w:val="00201488"/>
    <w:rsid w:val="002016C0"/>
    <w:rsid w:val="0020185F"/>
    <w:rsid w:val="00201A5F"/>
    <w:rsid w:val="00201B59"/>
    <w:rsid w:val="00201DEC"/>
    <w:rsid w:val="002024B8"/>
    <w:rsid w:val="002024E6"/>
    <w:rsid w:val="00202D2E"/>
    <w:rsid w:val="00203159"/>
    <w:rsid w:val="00203A6E"/>
    <w:rsid w:val="00203F00"/>
    <w:rsid w:val="00203F5C"/>
    <w:rsid w:val="0020416B"/>
    <w:rsid w:val="00204351"/>
    <w:rsid w:val="002047DE"/>
    <w:rsid w:val="00204981"/>
    <w:rsid w:val="00204A5A"/>
    <w:rsid w:val="00204B2A"/>
    <w:rsid w:val="00204C12"/>
    <w:rsid w:val="00204F32"/>
    <w:rsid w:val="0020523A"/>
    <w:rsid w:val="00205635"/>
    <w:rsid w:val="002057F0"/>
    <w:rsid w:val="002059A3"/>
    <w:rsid w:val="00205AB2"/>
    <w:rsid w:val="00205CB2"/>
    <w:rsid w:val="00205D98"/>
    <w:rsid w:val="00206083"/>
    <w:rsid w:val="0020610B"/>
    <w:rsid w:val="00206204"/>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BA8"/>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053"/>
    <w:rsid w:val="0022135D"/>
    <w:rsid w:val="00221A25"/>
    <w:rsid w:val="00221F85"/>
    <w:rsid w:val="00222052"/>
    <w:rsid w:val="002221D4"/>
    <w:rsid w:val="002222A4"/>
    <w:rsid w:val="0022232E"/>
    <w:rsid w:val="00222634"/>
    <w:rsid w:val="00222AB8"/>
    <w:rsid w:val="00222B25"/>
    <w:rsid w:val="00222FE7"/>
    <w:rsid w:val="002234BE"/>
    <w:rsid w:val="002235DF"/>
    <w:rsid w:val="00223833"/>
    <w:rsid w:val="00223ACD"/>
    <w:rsid w:val="00224A38"/>
    <w:rsid w:val="00224A9B"/>
    <w:rsid w:val="002254F6"/>
    <w:rsid w:val="0022639C"/>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8B"/>
    <w:rsid w:val="00232E9D"/>
    <w:rsid w:val="0023324F"/>
    <w:rsid w:val="002337C0"/>
    <w:rsid w:val="002344C8"/>
    <w:rsid w:val="002349C5"/>
    <w:rsid w:val="00234B73"/>
    <w:rsid w:val="002353C5"/>
    <w:rsid w:val="00235581"/>
    <w:rsid w:val="00235698"/>
    <w:rsid w:val="00235E12"/>
    <w:rsid w:val="00235F14"/>
    <w:rsid w:val="00236F71"/>
    <w:rsid w:val="0023731E"/>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073"/>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08"/>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A3D"/>
    <w:rsid w:val="00277E66"/>
    <w:rsid w:val="002801E2"/>
    <w:rsid w:val="00280362"/>
    <w:rsid w:val="00280612"/>
    <w:rsid w:val="0028073A"/>
    <w:rsid w:val="00280960"/>
    <w:rsid w:val="00281222"/>
    <w:rsid w:val="0028164E"/>
    <w:rsid w:val="0028168F"/>
    <w:rsid w:val="00281BD8"/>
    <w:rsid w:val="00282384"/>
    <w:rsid w:val="002825CE"/>
    <w:rsid w:val="002825EF"/>
    <w:rsid w:val="00282A3B"/>
    <w:rsid w:val="00282EB8"/>
    <w:rsid w:val="002830C8"/>
    <w:rsid w:val="00283137"/>
    <w:rsid w:val="00283165"/>
    <w:rsid w:val="002832E7"/>
    <w:rsid w:val="0028348C"/>
    <w:rsid w:val="00283852"/>
    <w:rsid w:val="00283B20"/>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52B"/>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B2E"/>
    <w:rsid w:val="00297B91"/>
    <w:rsid w:val="00297E6E"/>
    <w:rsid w:val="00297F46"/>
    <w:rsid w:val="002A025C"/>
    <w:rsid w:val="002A0581"/>
    <w:rsid w:val="002A05EF"/>
    <w:rsid w:val="002A0724"/>
    <w:rsid w:val="002A10D7"/>
    <w:rsid w:val="002A1411"/>
    <w:rsid w:val="002A1A57"/>
    <w:rsid w:val="002A1AE1"/>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DF9"/>
    <w:rsid w:val="002A6EF8"/>
    <w:rsid w:val="002A7180"/>
    <w:rsid w:val="002A732C"/>
    <w:rsid w:val="002A7843"/>
    <w:rsid w:val="002A7A6A"/>
    <w:rsid w:val="002A7AB4"/>
    <w:rsid w:val="002A7C20"/>
    <w:rsid w:val="002A7E7D"/>
    <w:rsid w:val="002B03F9"/>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6EEE"/>
    <w:rsid w:val="002B70A2"/>
    <w:rsid w:val="002B781D"/>
    <w:rsid w:val="002B7D56"/>
    <w:rsid w:val="002C03A1"/>
    <w:rsid w:val="002C0411"/>
    <w:rsid w:val="002C04C2"/>
    <w:rsid w:val="002C0601"/>
    <w:rsid w:val="002C0818"/>
    <w:rsid w:val="002C0D11"/>
    <w:rsid w:val="002C0DC9"/>
    <w:rsid w:val="002C1B17"/>
    <w:rsid w:val="002C1D61"/>
    <w:rsid w:val="002C203A"/>
    <w:rsid w:val="002C24D8"/>
    <w:rsid w:val="002C2AE9"/>
    <w:rsid w:val="002C2B29"/>
    <w:rsid w:val="002C2E8A"/>
    <w:rsid w:val="002C2FCD"/>
    <w:rsid w:val="002C2FE0"/>
    <w:rsid w:val="002C3AE4"/>
    <w:rsid w:val="002C3E89"/>
    <w:rsid w:val="002C42AA"/>
    <w:rsid w:val="002C4A5B"/>
    <w:rsid w:val="002C4AF6"/>
    <w:rsid w:val="002C4B64"/>
    <w:rsid w:val="002C4C29"/>
    <w:rsid w:val="002C5022"/>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0B9"/>
    <w:rsid w:val="002D52E0"/>
    <w:rsid w:val="002D5945"/>
    <w:rsid w:val="002D5DEA"/>
    <w:rsid w:val="002D6127"/>
    <w:rsid w:val="002D61BE"/>
    <w:rsid w:val="002D61F0"/>
    <w:rsid w:val="002D7235"/>
    <w:rsid w:val="002D76E8"/>
    <w:rsid w:val="002E0303"/>
    <w:rsid w:val="002E08F4"/>
    <w:rsid w:val="002E0E94"/>
    <w:rsid w:val="002E10F1"/>
    <w:rsid w:val="002E15A5"/>
    <w:rsid w:val="002E16BC"/>
    <w:rsid w:val="002E197B"/>
    <w:rsid w:val="002E1A61"/>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BF2"/>
    <w:rsid w:val="002E5C56"/>
    <w:rsid w:val="002E5D86"/>
    <w:rsid w:val="002E5DD7"/>
    <w:rsid w:val="002E6809"/>
    <w:rsid w:val="002E706F"/>
    <w:rsid w:val="002E7C18"/>
    <w:rsid w:val="002F0045"/>
    <w:rsid w:val="002F00F0"/>
    <w:rsid w:val="002F025B"/>
    <w:rsid w:val="002F02D0"/>
    <w:rsid w:val="002F0684"/>
    <w:rsid w:val="002F09C0"/>
    <w:rsid w:val="002F0ADB"/>
    <w:rsid w:val="002F0B68"/>
    <w:rsid w:val="002F0E34"/>
    <w:rsid w:val="002F28F2"/>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15E"/>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686"/>
    <w:rsid w:val="00301DA6"/>
    <w:rsid w:val="00301EE4"/>
    <w:rsid w:val="00302047"/>
    <w:rsid w:val="003024DE"/>
    <w:rsid w:val="00302701"/>
    <w:rsid w:val="00302739"/>
    <w:rsid w:val="00302B48"/>
    <w:rsid w:val="00302BE2"/>
    <w:rsid w:val="00302EBF"/>
    <w:rsid w:val="00302EDE"/>
    <w:rsid w:val="00302FEF"/>
    <w:rsid w:val="0030318E"/>
    <w:rsid w:val="00304556"/>
    <w:rsid w:val="00304AC5"/>
    <w:rsid w:val="00304C6B"/>
    <w:rsid w:val="00304C9E"/>
    <w:rsid w:val="00304FBC"/>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E55"/>
    <w:rsid w:val="00310F30"/>
    <w:rsid w:val="00310FD6"/>
    <w:rsid w:val="0031137F"/>
    <w:rsid w:val="00311642"/>
    <w:rsid w:val="00311761"/>
    <w:rsid w:val="00311941"/>
    <w:rsid w:val="00311E5A"/>
    <w:rsid w:val="00312709"/>
    <w:rsid w:val="003127E1"/>
    <w:rsid w:val="00312BD0"/>
    <w:rsid w:val="00313604"/>
    <w:rsid w:val="00313765"/>
    <w:rsid w:val="003137A0"/>
    <w:rsid w:val="00313BC1"/>
    <w:rsid w:val="00313C4F"/>
    <w:rsid w:val="003141C2"/>
    <w:rsid w:val="00314ACB"/>
    <w:rsid w:val="00314B1F"/>
    <w:rsid w:val="00314C05"/>
    <w:rsid w:val="00314CBB"/>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33"/>
    <w:rsid w:val="0032466A"/>
    <w:rsid w:val="00324701"/>
    <w:rsid w:val="0032489D"/>
    <w:rsid w:val="003249F8"/>
    <w:rsid w:val="00325129"/>
    <w:rsid w:val="0032556B"/>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B9"/>
    <w:rsid w:val="00330DE8"/>
    <w:rsid w:val="003316FE"/>
    <w:rsid w:val="00331B82"/>
    <w:rsid w:val="00331DC1"/>
    <w:rsid w:val="00332123"/>
    <w:rsid w:val="003321C3"/>
    <w:rsid w:val="00332962"/>
    <w:rsid w:val="00332B5A"/>
    <w:rsid w:val="00332D99"/>
    <w:rsid w:val="0033374E"/>
    <w:rsid w:val="003337B7"/>
    <w:rsid w:val="00333EB0"/>
    <w:rsid w:val="00334532"/>
    <w:rsid w:val="003347E2"/>
    <w:rsid w:val="003348FB"/>
    <w:rsid w:val="00334E18"/>
    <w:rsid w:val="003350AF"/>
    <w:rsid w:val="00335217"/>
    <w:rsid w:val="00335250"/>
    <w:rsid w:val="00335670"/>
    <w:rsid w:val="0033572D"/>
    <w:rsid w:val="00335745"/>
    <w:rsid w:val="0033592C"/>
    <w:rsid w:val="00335938"/>
    <w:rsid w:val="00335E2A"/>
    <w:rsid w:val="00336570"/>
    <w:rsid w:val="00336780"/>
    <w:rsid w:val="003367C5"/>
    <w:rsid w:val="00336DAD"/>
    <w:rsid w:val="00336DB3"/>
    <w:rsid w:val="00337065"/>
    <w:rsid w:val="00337B29"/>
    <w:rsid w:val="00337C71"/>
    <w:rsid w:val="00340CC6"/>
    <w:rsid w:val="00340E58"/>
    <w:rsid w:val="00341087"/>
    <w:rsid w:val="00341706"/>
    <w:rsid w:val="00341CFA"/>
    <w:rsid w:val="0034246D"/>
    <w:rsid w:val="00342FA0"/>
    <w:rsid w:val="0034305B"/>
    <w:rsid w:val="00343C24"/>
    <w:rsid w:val="00343E80"/>
    <w:rsid w:val="00343FA6"/>
    <w:rsid w:val="00344725"/>
    <w:rsid w:val="00344901"/>
    <w:rsid w:val="0034511B"/>
    <w:rsid w:val="00346782"/>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3C41"/>
    <w:rsid w:val="00353F07"/>
    <w:rsid w:val="003540D0"/>
    <w:rsid w:val="0035414B"/>
    <w:rsid w:val="00354313"/>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041"/>
    <w:rsid w:val="0036227D"/>
    <w:rsid w:val="0036262C"/>
    <w:rsid w:val="00362C5A"/>
    <w:rsid w:val="00363302"/>
    <w:rsid w:val="003635B6"/>
    <w:rsid w:val="00363FC9"/>
    <w:rsid w:val="00364261"/>
    <w:rsid w:val="003645FD"/>
    <w:rsid w:val="0036484F"/>
    <w:rsid w:val="00365023"/>
    <w:rsid w:val="00365137"/>
    <w:rsid w:val="00365644"/>
    <w:rsid w:val="0036590C"/>
    <w:rsid w:val="003665C5"/>
    <w:rsid w:val="00366B3A"/>
    <w:rsid w:val="00366DCE"/>
    <w:rsid w:val="00370285"/>
    <w:rsid w:val="003703E0"/>
    <w:rsid w:val="00370483"/>
    <w:rsid w:val="003704EE"/>
    <w:rsid w:val="00370880"/>
    <w:rsid w:val="00370EFD"/>
    <w:rsid w:val="00371130"/>
    <w:rsid w:val="00371137"/>
    <w:rsid w:val="003719F5"/>
    <w:rsid w:val="00371C90"/>
    <w:rsid w:val="00371DB7"/>
    <w:rsid w:val="00372019"/>
    <w:rsid w:val="00372029"/>
    <w:rsid w:val="003724A1"/>
    <w:rsid w:val="00372A6B"/>
    <w:rsid w:val="00372C12"/>
    <w:rsid w:val="003739A6"/>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139"/>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4FA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0F01"/>
    <w:rsid w:val="0039122C"/>
    <w:rsid w:val="0039124D"/>
    <w:rsid w:val="00391A92"/>
    <w:rsid w:val="00391C78"/>
    <w:rsid w:val="00391C99"/>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5D9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B86"/>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A79D6"/>
    <w:rsid w:val="003B0299"/>
    <w:rsid w:val="003B0B4D"/>
    <w:rsid w:val="003B111E"/>
    <w:rsid w:val="003B248F"/>
    <w:rsid w:val="003B2B79"/>
    <w:rsid w:val="003B2C70"/>
    <w:rsid w:val="003B2EFF"/>
    <w:rsid w:val="003B3171"/>
    <w:rsid w:val="003B332F"/>
    <w:rsid w:val="003B3E56"/>
    <w:rsid w:val="003B3FC2"/>
    <w:rsid w:val="003B4039"/>
    <w:rsid w:val="003B40E1"/>
    <w:rsid w:val="003B4482"/>
    <w:rsid w:val="003B450E"/>
    <w:rsid w:val="003B495C"/>
    <w:rsid w:val="003B4B90"/>
    <w:rsid w:val="003B4C4E"/>
    <w:rsid w:val="003B4D9B"/>
    <w:rsid w:val="003B4E9C"/>
    <w:rsid w:val="003B4F59"/>
    <w:rsid w:val="003B570F"/>
    <w:rsid w:val="003B5B57"/>
    <w:rsid w:val="003B5B7E"/>
    <w:rsid w:val="003B5BCB"/>
    <w:rsid w:val="003B5E30"/>
    <w:rsid w:val="003B6819"/>
    <w:rsid w:val="003B69F5"/>
    <w:rsid w:val="003B6FCB"/>
    <w:rsid w:val="003B7020"/>
    <w:rsid w:val="003B70B3"/>
    <w:rsid w:val="003B7294"/>
    <w:rsid w:val="003B76FE"/>
    <w:rsid w:val="003C0052"/>
    <w:rsid w:val="003C009A"/>
    <w:rsid w:val="003C07D7"/>
    <w:rsid w:val="003C092B"/>
    <w:rsid w:val="003C0985"/>
    <w:rsid w:val="003C10B8"/>
    <w:rsid w:val="003C21F4"/>
    <w:rsid w:val="003C257A"/>
    <w:rsid w:val="003C29B7"/>
    <w:rsid w:val="003C2C9D"/>
    <w:rsid w:val="003C3B73"/>
    <w:rsid w:val="003C3D6E"/>
    <w:rsid w:val="003C3F8B"/>
    <w:rsid w:val="003C4097"/>
    <w:rsid w:val="003C4213"/>
    <w:rsid w:val="003C4250"/>
    <w:rsid w:val="003C44DB"/>
    <w:rsid w:val="003C4F25"/>
    <w:rsid w:val="003C5722"/>
    <w:rsid w:val="003C580A"/>
    <w:rsid w:val="003C64CD"/>
    <w:rsid w:val="003C6580"/>
    <w:rsid w:val="003C6642"/>
    <w:rsid w:val="003C680F"/>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BEE"/>
    <w:rsid w:val="003D6C26"/>
    <w:rsid w:val="003D6C3B"/>
    <w:rsid w:val="003D6D20"/>
    <w:rsid w:val="003D71A3"/>
    <w:rsid w:val="003D740C"/>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7D"/>
    <w:rsid w:val="003E6289"/>
    <w:rsid w:val="003E6592"/>
    <w:rsid w:val="003E668B"/>
    <w:rsid w:val="003E679D"/>
    <w:rsid w:val="003E6A3C"/>
    <w:rsid w:val="003E700A"/>
    <w:rsid w:val="003E702F"/>
    <w:rsid w:val="003E7313"/>
    <w:rsid w:val="003E73BC"/>
    <w:rsid w:val="003E76BB"/>
    <w:rsid w:val="003E7706"/>
    <w:rsid w:val="003E78CB"/>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DCD"/>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556"/>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446"/>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800"/>
    <w:rsid w:val="00417D10"/>
    <w:rsid w:val="00420126"/>
    <w:rsid w:val="00420249"/>
    <w:rsid w:val="004203CF"/>
    <w:rsid w:val="00420755"/>
    <w:rsid w:val="00420CB7"/>
    <w:rsid w:val="00420F8D"/>
    <w:rsid w:val="004213C2"/>
    <w:rsid w:val="004213E8"/>
    <w:rsid w:val="0042156E"/>
    <w:rsid w:val="00421671"/>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319"/>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A3B"/>
    <w:rsid w:val="00436D7C"/>
    <w:rsid w:val="004371AB"/>
    <w:rsid w:val="00437895"/>
    <w:rsid w:val="00437CA1"/>
    <w:rsid w:val="00437D5A"/>
    <w:rsid w:val="00437E77"/>
    <w:rsid w:val="004402A7"/>
    <w:rsid w:val="0044035D"/>
    <w:rsid w:val="00440850"/>
    <w:rsid w:val="00440A50"/>
    <w:rsid w:val="00440B3E"/>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EB"/>
    <w:rsid w:val="004520FE"/>
    <w:rsid w:val="004527C0"/>
    <w:rsid w:val="00453871"/>
    <w:rsid w:val="00453BC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36B"/>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318C"/>
    <w:rsid w:val="00463337"/>
    <w:rsid w:val="00463448"/>
    <w:rsid w:val="00463687"/>
    <w:rsid w:val="004636FA"/>
    <w:rsid w:val="00463A4D"/>
    <w:rsid w:val="00463C9F"/>
    <w:rsid w:val="00463DEC"/>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8A5"/>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4C2"/>
    <w:rsid w:val="0049454A"/>
    <w:rsid w:val="004949D8"/>
    <w:rsid w:val="00494AF6"/>
    <w:rsid w:val="00494B87"/>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5A6"/>
    <w:rsid w:val="004B0706"/>
    <w:rsid w:val="004B0780"/>
    <w:rsid w:val="004B0787"/>
    <w:rsid w:val="004B1313"/>
    <w:rsid w:val="004B13D8"/>
    <w:rsid w:val="004B169E"/>
    <w:rsid w:val="004B19BB"/>
    <w:rsid w:val="004B1A40"/>
    <w:rsid w:val="004B1C42"/>
    <w:rsid w:val="004B208E"/>
    <w:rsid w:val="004B24DB"/>
    <w:rsid w:val="004B269E"/>
    <w:rsid w:val="004B2700"/>
    <w:rsid w:val="004B2B31"/>
    <w:rsid w:val="004B2C33"/>
    <w:rsid w:val="004B2CDB"/>
    <w:rsid w:val="004B2DE8"/>
    <w:rsid w:val="004B2F6E"/>
    <w:rsid w:val="004B35E1"/>
    <w:rsid w:val="004B38CB"/>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4048"/>
    <w:rsid w:val="004D40D5"/>
    <w:rsid w:val="004D472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261"/>
    <w:rsid w:val="004F244A"/>
    <w:rsid w:val="004F2826"/>
    <w:rsid w:val="004F2AA6"/>
    <w:rsid w:val="004F2B9C"/>
    <w:rsid w:val="004F2CCE"/>
    <w:rsid w:val="004F3368"/>
    <w:rsid w:val="004F3590"/>
    <w:rsid w:val="004F359A"/>
    <w:rsid w:val="004F3DD1"/>
    <w:rsid w:val="004F40CC"/>
    <w:rsid w:val="004F45E3"/>
    <w:rsid w:val="004F4639"/>
    <w:rsid w:val="004F4687"/>
    <w:rsid w:val="004F4E53"/>
    <w:rsid w:val="004F5029"/>
    <w:rsid w:val="004F56BB"/>
    <w:rsid w:val="004F58AB"/>
    <w:rsid w:val="004F5D4A"/>
    <w:rsid w:val="004F5D6E"/>
    <w:rsid w:val="004F5EBB"/>
    <w:rsid w:val="004F5F80"/>
    <w:rsid w:val="004F6142"/>
    <w:rsid w:val="004F6149"/>
    <w:rsid w:val="004F6241"/>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4D45"/>
    <w:rsid w:val="005150E4"/>
    <w:rsid w:val="00515507"/>
    <w:rsid w:val="00515708"/>
    <w:rsid w:val="00515746"/>
    <w:rsid w:val="00515907"/>
    <w:rsid w:val="00515BD7"/>
    <w:rsid w:val="00515E2B"/>
    <w:rsid w:val="00516470"/>
    <w:rsid w:val="00516B96"/>
    <w:rsid w:val="00516E9E"/>
    <w:rsid w:val="005173A4"/>
    <w:rsid w:val="005179DC"/>
    <w:rsid w:val="0052001B"/>
    <w:rsid w:val="00520085"/>
    <w:rsid w:val="00520AE3"/>
    <w:rsid w:val="00520D74"/>
    <w:rsid w:val="00520EFA"/>
    <w:rsid w:val="00521294"/>
    <w:rsid w:val="00521ABC"/>
    <w:rsid w:val="00521D5B"/>
    <w:rsid w:val="00521D65"/>
    <w:rsid w:val="005221A4"/>
    <w:rsid w:val="005225C5"/>
    <w:rsid w:val="00522CD6"/>
    <w:rsid w:val="005231A1"/>
    <w:rsid w:val="00523366"/>
    <w:rsid w:val="005233EA"/>
    <w:rsid w:val="0052381F"/>
    <w:rsid w:val="00523E18"/>
    <w:rsid w:val="00523F32"/>
    <w:rsid w:val="0052422C"/>
    <w:rsid w:val="005244D5"/>
    <w:rsid w:val="00524AD1"/>
    <w:rsid w:val="00524AE9"/>
    <w:rsid w:val="00524E6A"/>
    <w:rsid w:val="005251C3"/>
    <w:rsid w:val="005251DA"/>
    <w:rsid w:val="0052526C"/>
    <w:rsid w:val="00525407"/>
    <w:rsid w:val="0052577B"/>
    <w:rsid w:val="00525F71"/>
    <w:rsid w:val="00526270"/>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53"/>
    <w:rsid w:val="00536166"/>
    <w:rsid w:val="00536AEE"/>
    <w:rsid w:val="00536D47"/>
    <w:rsid w:val="00537092"/>
    <w:rsid w:val="00537640"/>
    <w:rsid w:val="00537989"/>
    <w:rsid w:val="00537BE9"/>
    <w:rsid w:val="00540055"/>
    <w:rsid w:val="00540147"/>
    <w:rsid w:val="0054017D"/>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ACF"/>
    <w:rsid w:val="00551E52"/>
    <w:rsid w:val="00552038"/>
    <w:rsid w:val="0055233E"/>
    <w:rsid w:val="00552569"/>
    <w:rsid w:val="005528E1"/>
    <w:rsid w:val="00552E20"/>
    <w:rsid w:val="00552F51"/>
    <w:rsid w:val="00552FF4"/>
    <w:rsid w:val="00553A48"/>
    <w:rsid w:val="00553ABB"/>
    <w:rsid w:val="0055410A"/>
    <w:rsid w:val="00554168"/>
    <w:rsid w:val="005546A4"/>
    <w:rsid w:val="005547CB"/>
    <w:rsid w:val="00554DF7"/>
    <w:rsid w:val="0055504B"/>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CAB"/>
    <w:rsid w:val="00557D87"/>
    <w:rsid w:val="00560164"/>
    <w:rsid w:val="005607B8"/>
    <w:rsid w:val="00560AC9"/>
    <w:rsid w:val="00560F99"/>
    <w:rsid w:val="00561250"/>
    <w:rsid w:val="0056134D"/>
    <w:rsid w:val="00561A95"/>
    <w:rsid w:val="00561BF6"/>
    <w:rsid w:val="00561FFA"/>
    <w:rsid w:val="0056249D"/>
    <w:rsid w:val="00562757"/>
    <w:rsid w:val="005627C0"/>
    <w:rsid w:val="00562CDC"/>
    <w:rsid w:val="00562E34"/>
    <w:rsid w:val="00562FD3"/>
    <w:rsid w:val="0056305A"/>
    <w:rsid w:val="0056306A"/>
    <w:rsid w:val="005632EC"/>
    <w:rsid w:val="00563958"/>
    <w:rsid w:val="00563FD2"/>
    <w:rsid w:val="0056434D"/>
    <w:rsid w:val="00564597"/>
    <w:rsid w:val="00564EB9"/>
    <w:rsid w:val="005657DD"/>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5DB"/>
    <w:rsid w:val="00570764"/>
    <w:rsid w:val="0057088B"/>
    <w:rsid w:val="005708C3"/>
    <w:rsid w:val="005708C6"/>
    <w:rsid w:val="00570C3D"/>
    <w:rsid w:val="00570C83"/>
    <w:rsid w:val="00571358"/>
    <w:rsid w:val="00571382"/>
    <w:rsid w:val="005719F4"/>
    <w:rsid w:val="00571B71"/>
    <w:rsid w:val="00571D0E"/>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55B"/>
    <w:rsid w:val="005815D2"/>
    <w:rsid w:val="005818D4"/>
    <w:rsid w:val="005819D7"/>
    <w:rsid w:val="00581AB8"/>
    <w:rsid w:val="00581C3D"/>
    <w:rsid w:val="00581C6E"/>
    <w:rsid w:val="00581DF8"/>
    <w:rsid w:val="00581E53"/>
    <w:rsid w:val="00581F40"/>
    <w:rsid w:val="00582807"/>
    <w:rsid w:val="005829CC"/>
    <w:rsid w:val="00582E3D"/>
    <w:rsid w:val="00582F9E"/>
    <w:rsid w:val="00583147"/>
    <w:rsid w:val="00583503"/>
    <w:rsid w:val="005836D0"/>
    <w:rsid w:val="005837B4"/>
    <w:rsid w:val="00583C7A"/>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876F3"/>
    <w:rsid w:val="00587EA1"/>
    <w:rsid w:val="00590060"/>
    <w:rsid w:val="005909AD"/>
    <w:rsid w:val="00590BF6"/>
    <w:rsid w:val="00590CDA"/>
    <w:rsid w:val="005911ED"/>
    <w:rsid w:val="00591B9C"/>
    <w:rsid w:val="00591E8B"/>
    <w:rsid w:val="00592160"/>
    <w:rsid w:val="005923C9"/>
    <w:rsid w:val="0059284F"/>
    <w:rsid w:val="00592E68"/>
    <w:rsid w:val="00592F2C"/>
    <w:rsid w:val="0059323A"/>
    <w:rsid w:val="005932D4"/>
    <w:rsid w:val="00593447"/>
    <w:rsid w:val="00593913"/>
    <w:rsid w:val="00594131"/>
    <w:rsid w:val="00594218"/>
    <w:rsid w:val="005943C6"/>
    <w:rsid w:val="005946E2"/>
    <w:rsid w:val="0059486C"/>
    <w:rsid w:val="00594E3F"/>
    <w:rsid w:val="0059513A"/>
    <w:rsid w:val="00595308"/>
    <w:rsid w:val="00595777"/>
    <w:rsid w:val="00595DA2"/>
    <w:rsid w:val="00595E51"/>
    <w:rsid w:val="00595E99"/>
    <w:rsid w:val="00596308"/>
    <w:rsid w:val="005964F9"/>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0D"/>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432"/>
    <w:rsid w:val="005A588D"/>
    <w:rsid w:val="005A59CF"/>
    <w:rsid w:val="005A6223"/>
    <w:rsid w:val="005A6A3A"/>
    <w:rsid w:val="005A6E87"/>
    <w:rsid w:val="005A7F72"/>
    <w:rsid w:val="005B0459"/>
    <w:rsid w:val="005B0A7D"/>
    <w:rsid w:val="005B0E56"/>
    <w:rsid w:val="005B0F18"/>
    <w:rsid w:val="005B1197"/>
    <w:rsid w:val="005B11A5"/>
    <w:rsid w:val="005B16CC"/>
    <w:rsid w:val="005B18BB"/>
    <w:rsid w:val="005B193B"/>
    <w:rsid w:val="005B2899"/>
    <w:rsid w:val="005B2DA2"/>
    <w:rsid w:val="005B2EB8"/>
    <w:rsid w:val="005B355C"/>
    <w:rsid w:val="005B36D2"/>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DEF"/>
    <w:rsid w:val="005B5FC4"/>
    <w:rsid w:val="005B5FD1"/>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72F"/>
    <w:rsid w:val="005D2A38"/>
    <w:rsid w:val="005D2A49"/>
    <w:rsid w:val="005D2CB0"/>
    <w:rsid w:val="005D2EE8"/>
    <w:rsid w:val="005D30C8"/>
    <w:rsid w:val="005D335B"/>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0C2E"/>
    <w:rsid w:val="005E1393"/>
    <w:rsid w:val="005E1411"/>
    <w:rsid w:val="005E161A"/>
    <w:rsid w:val="005E186E"/>
    <w:rsid w:val="005E3035"/>
    <w:rsid w:val="005E3096"/>
    <w:rsid w:val="005E31AF"/>
    <w:rsid w:val="005E35FD"/>
    <w:rsid w:val="005E383F"/>
    <w:rsid w:val="005E3B77"/>
    <w:rsid w:val="005E3BEE"/>
    <w:rsid w:val="005E3FFF"/>
    <w:rsid w:val="005E43AD"/>
    <w:rsid w:val="005E48F7"/>
    <w:rsid w:val="005E4CCB"/>
    <w:rsid w:val="005E5563"/>
    <w:rsid w:val="005E59C5"/>
    <w:rsid w:val="005E5A69"/>
    <w:rsid w:val="005E5E74"/>
    <w:rsid w:val="005E66F1"/>
    <w:rsid w:val="005E6963"/>
    <w:rsid w:val="005E6AFB"/>
    <w:rsid w:val="005E6D28"/>
    <w:rsid w:val="005E6D39"/>
    <w:rsid w:val="005E6DDB"/>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DEA"/>
    <w:rsid w:val="005F3E95"/>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83B"/>
    <w:rsid w:val="005F7A28"/>
    <w:rsid w:val="005F7CC1"/>
    <w:rsid w:val="005F7CD9"/>
    <w:rsid w:val="006004DE"/>
    <w:rsid w:val="00600873"/>
    <w:rsid w:val="00600AAB"/>
    <w:rsid w:val="00600B6C"/>
    <w:rsid w:val="00601072"/>
    <w:rsid w:val="00601097"/>
    <w:rsid w:val="006012DA"/>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52"/>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4F87"/>
    <w:rsid w:val="0061513A"/>
    <w:rsid w:val="0061524B"/>
    <w:rsid w:val="0061565F"/>
    <w:rsid w:val="006159FA"/>
    <w:rsid w:val="00615BDB"/>
    <w:rsid w:val="00615F78"/>
    <w:rsid w:val="006162BC"/>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BB4"/>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A76"/>
    <w:rsid w:val="0063720A"/>
    <w:rsid w:val="0063739E"/>
    <w:rsid w:val="006373C7"/>
    <w:rsid w:val="00637D38"/>
    <w:rsid w:val="00637E00"/>
    <w:rsid w:val="00640062"/>
    <w:rsid w:val="006401C6"/>
    <w:rsid w:val="00640207"/>
    <w:rsid w:val="00640222"/>
    <w:rsid w:val="006409F3"/>
    <w:rsid w:val="00641061"/>
    <w:rsid w:val="006411DF"/>
    <w:rsid w:val="006419E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CF4"/>
    <w:rsid w:val="00644E60"/>
    <w:rsid w:val="00645190"/>
    <w:rsid w:val="00645ACC"/>
    <w:rsid w:val="00646506"/>
    <w:rsid w:val="006466B5"/>
    <w:rsid w:val="006477A7"/>
    <w:rsid w:val="00647ABB"/>
    <w:rsid w:val="00647CB3"/>
    <w:rsid w:val="00650150"/>
    <w:rsid w:val="006502B8"/>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460"/>
    <w:rsid w:val="00667A27"/>
    <w:rsid w:val="00670204"/>
    <w:rsid w:val="00670290"/>
    <w:rsid w:val="006704BF"/>
    <w:rsid w:val="00670646"/>
    <w:rsid w:val="00670AD6"/>
    <w:rsid w:val="00670ECD"/>
    <w:rsid w:val="00671010"/>
    <w:rsid w:val="0067106A"/>
    <w:rsid w:val="00671B4F"/>
    <w:rsid w:val="006725CC"/>
    <w:rsid w:val="0067273D"/>
    <w:rsid w:val="00672806"/>
    <w:rsid w:val="00672966"/>
    <w:rsid w:val="0067328A"/>
    <w:rsid w:val="0067336E"/>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AE1"/>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257"/>
    <w:rsid w:val="0068226B"/>
    <w:rsid w:val="00682E47"/>
    <w:rsid w:val="00682ED3"/>
    <w:rsid w:val="00683D7F"/>
    <w:rsid w:val="00683E9E"/>
    <w:rsid w:val="00684258"/>
    <w:rsid w:val="006845C9"/>
    <w:rsid w:val="006853FF"/>
    <w:rsid w:val="00685645"/>
    <w:rsid w:val="00685725"/>
    <w:rsid w:val="00685834"/>
    <w:rsid w:val="006858C5"/>
    <w:rsid w:val="00685D3B"/>
    <w:rsid w:val="00685DB7"/>
    <w:rsid w:val="006861B3"/>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900"/>
    <w:rsid w:val="00695D23"/>
    <w:rsid w:val="00696244"/>
    <w:rsid w:val="006969D6"/>
    <w:rsid w:val="00696B6A"/>
    <w:rsid w:val="00696DD1"/>
    <w:rsid w:val="00697344"/>
    <w:rsid w:val="0069755C"/>
    <w:rsid w:val="006979DC"/>
    <w:rsid w:val="00697C2C"/>
    <w:rsid w:val="00697E0B"/>
    <w:rsid w:val="00697F71"/>
    <w:rsid w:val="006A04D8"/>
    <w:rsid w:val="006A05EF"/>
    <w:rsid w:val="006A0942"/>
    <w:rsid w:val="006A0C0A"/>
    <w:rsid w:val="006A1114"/>
    <w:rsid w:val="006A18DD"/>
    <w:rsid w:val="006A2083"/>
    <w:rsid w:val="006A20BD"/>
    <w:rsid w:val="006A2266"/>
    <w:rsid w:val="006A2312"/>
    <w:rsid w:val="006A2347"/>
    <w:rsid w:val="006A24B3"/>
    <w:rsid w:val="006A2BF5"/>
    <w:rsid w:val="006A2D0E"/>
    <w:rsid w:val="006A2E66"/>
    <w:rsid w:val="006A3227"/>
    <w:rsid w:val="006A3396"/>
    <w:rsid w:val="006A3F94"/>
    <w:rsid w:val="006A40D0"/>
    <w:rsid w:val="006A4113"/>
    <w:rsid w:val="006A4674"/>
    <w:rsid w:val="006A4762"/>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30"/>
    <w:rsid w:val="006C1AE9"/>
    <w:rsid w:val="006C1B3F"/>
    <w:rsid w:val="006C1F77"/>
    <w:rsid w:val="006C22BD"/>
    <w:rsid w:val="006C2604"/>
    <w:rsid w:val="006C3309"/>
    <w:rsid w:val="006C33B6"/>
    <w:rsid w:val="006C375B"/>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BF2"/>
    <w:rsid w:val="006D1DFA"/>
    <w:rsid w:val="006D1F1A"/>
    <w:rsid w:val="006D2039"/>
    <w:rsid w:val="006D21FF"/>
    <w:rsid w:val="006D31AF"/>
    <w:rsid w:val="006D31DD"/>
    <w:rsid w:val="006D35CD"/>
    <w:rsid w:val="006D3D01"/>
    <w:rsid w:val="006D4133"/>
    <w:rsid w:val="006D4373"/>
    <w:rsid w:val="006D4446"/>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917"/>
    <w:rsid w:val="006D7B93"/>
    <w:rsid w:val="006D7BBD"/>
    <w:rsid w:val="006D7C30"/>
    <w:rsid w:val="006D7D69"/>
    <w:rsid w:val="006D7DAD"/>
    <w:rsid w:val="006D7EC6"/>
    <w:rsid w:val="006E04C0"/>
    <w:rsid w:val="006E0566"/>
    <w:rsid w:val="006E0B16"/>
    <w:rsid w:val="006E1135"/>
    <w:rsid w:val="006E1469"/>
    <w:rsid w:val="006E176F"/>
    <w:rsid w:val="006E1818"/>
    <w:rsid w:val="006E198F"/>
    <w:rsid w:val="006E1C34"/>
    <w:rsid w:val="006E1E45"/>
    <w:rsid w:val="006E22CC"/>
    <w:rsid w:val="006E3D3A"/>
    <w:rsid w:val="006E43DC"/>
    <w:rsid w:val="006E4646"/>
    <w:rsid w:val="006E4AC1"/>
    <w:rsid w:val="006E4DFC"/>
    <w:rsid w:val="006E512D"/>
    <w:rsid w:val="006E5477"/>
    <w:rsid w:val="006E554E"/>
    <w:rsid w:val="006E5949"/>
    <w:rsid w:val="006E5AFE"/>
    <w:rsid w:val="006E696A"/>
    <w:rsid w:val="006E6AD1"/>
    <w:rsid w:val="006E6C33"/>
    <w:rsid w:val="006E6F03"/>
    <w:rsid w:val="006E71A8"/>
    <w:rsid w:val="006E7496"/>
    <w:rsid w:val="006E7883"/>
    <w:rsid w:val="006E7969"/>
    <w:rsid w:val="006E7E49"/>
    <w:rsid w:val="006E7F71"/>
    <w:rsid w:val="006F0209"/>
    <w:rsid w:val="006F0497"/>
    <w:rsid w:val="006F05C2"/>
    <w:rsid w:val="006F090B"/>
    <w:rsid w:val="006F0BA3"/>
    <w:rsid w:val="006F0C12"/>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C5E"/>
    <w:rsid w:val="00700E92"/>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743B"/>
    <w:rsid w:val="0070767C"/>
    <w:rsid w:val="00707748"/>
    <w:rsid w:val="00707A0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51"/>
    <w:rsid w:val="00717267"/>
    <w:rsid w:val="00717692"/>
    <w:rsid w:val="00717890"/>
    <w:rsid w:val="007178EE"/>
    <w:rsid w:val="00717B35"/>
    <w:rsid w:val="00717C96"/>
    <w:rsid w:val="007200A5"/>
    <w:rsid w:val="007205D5"/>
    <w:rsid w:val="00720759"/>
    <w:rsid w:val="00720A0C"/>
    <w:rsid w:val="00720B1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D8A"/>
    <w:rsid w:val="00724426"/>
    <w:rsid w:val="00724437"/>
    <w:rsid w:val="007244BA"/>
    <w:rsid w:val="007245F9"/>
    <w:rsid w:val="0072461A"/>
    <w:rsid w:val="00724728"/>
    <w:rsid w:val="00725068"/>
    <w:rsid w:val="0072560E"/>
    <w:rsid w:val="00725849"/>
    <w:rsid w:val="00725CB6"/>
    <w:rsid w:val="00725CDC"/>
    <w:rsid w:val="00725F81"/>
    <w:rsid w:val="00726281"/>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4E5"/>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6"/>
    <w:rsid w:val="0074351A"/>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64FA"/>
    <w:rsid w:val="00746BF9"/>
    <w:rsid w:val="00746D77"/>
    <w:rsid w:val="00747446"/>
    <w:rsid w:val="00747BD8"/>
    <w:rsid w:val="00747F05"/>
    <w:rsid w:val="0075038A"/>
    <w:rsid w:val="007503B7"/>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8E5"/>
    <w:rsid w:val="00755B06"/>
    <w:rsid w:val="00755D41"/>
    <w:rsid w:val="00755E06"/>
    <w:rsid w:val="00755F8B"/>
    <w:rsid w:val="007565E2"/>
    <w:rsid w:val="0075679A"/>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4BD"/>
    <w:rsid w:val="00762924"/>
    <w:rsid w:val="0076295C"/>
    <w:rsid w:val="00762AD4"/>
    <w:rsid w:val="00762C07"/>
    <w:rsid w:val="00762FA7"/>
    <w:rsid w:val="00763055"/>
    <w:rsid w:val="00763432"/>
    <w:rsid w:val="00763448"/>
    <w:rsid w:val="00763B4D"/>
    <w:rsid w:val="00763EB7"/>
    <w:rsid w:val="00763F86"/>
    <w:rsid w:val="00764043"/>
    <w:rsid w:val="00764EB8"/>
    <w:rsid w:val="00765098"/>
    <w:rsid w:val="007650A8"/>
    <w:rsid w:val="0076539C"/>
    <w:rsid w:val="00765530"/>
    <w:rsid w:val="00765832"/>
    <w:rsid w:val="00765E1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22"/>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0F70"/>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39B5"/>
    <w:rsid w:val="00784112"/>
    <w:rsid w:val="007842FE"/>
    <w:rsid w:val="007843A4"/>
    <w:rsid w:val="0078440C"/>
    <w:rsid w:val="00784702"/>
    <w:rsid w:val="0078497F"/>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4F8E"/>
    <w:rsid w:val="007954AC"/>
    <w:rsid w:val="00795804"/>
    <w:rsid w:val="00795809"/>
    <w:rsid w:val="00795998"/>
    <w:rsid w:val="007959F4"/>
    <w:rsid w:val="00795BA6"/>
    <w:rsid w:val="0079601B"/>
    <w:rsid w:val="007962E1"/>
    <w:rsid w:val="0079675E"/>
    <w:rsid w:val="007967DC"/>
    <w:rsid w:val="00796B15"/>
    <w:rsid w:val="00797C69"/>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888"/>
    <w:rsid w:val="007A2BFF"/>
    <w:rsid w:val="007A2D56"/>
    <w:rsid w:val="007A2F06"/>
    <w:rsid w:val="007A32E9"/>
    <w:rsid w:val="007A3343"/>
    <w:rsid w:val="007A3395"/>
    <w:rsid w:val="007A3505"/>
    <w:rsid w:val="007A3BF2"/>
    <w:rsid w:val="007A3D27"/>
    <w:rsid w:val="007A4338"/>
    <w:rsid w:val="007A468B"/>
    <w:rsid w:val="007A4790"/>
    <w:rsid w:val="007A4AF1"/>
    <w:rsid w:val="007A4DD7"/>
    <w:rsid w:val="007A5288"/>
    <w:rsid w:val="007A5C80"/>
    <w:rsid w:val="007A5F87"/>
    <w:rsid w:val="007A6053"/>
    <w:rsid w:val="007A618D"/>
    <w:rsid w:val="007A61A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73B"/>
    <w:rsid w:val="007B1061"/>
    <w:rsid w:val="007B1552"/>
    <w:rsid w:val="007B1F9A"/>
    <w:rsid w:val="007B2074"/>
    <w:rsid w:val="007B2638"/>
    <w:rsid w:val="007B283E"/>
    <w:rsid w:val="007B2BB1"/>
    <w:rsid w:val="007B33D1"/>
    <w:rsid w:val="007B3476"/>
    <w:rsid w:val="007B3F21"/>
    <w:rsid w:val="007B448A"/>
    <w:rsid w:val="007B44DC"/>
    <w:rsid w:val="007B4543"/>
    <w:rsid w:val="007B4937"/>
    <w:rsid w:val="007B4D3D"/>
    <w:rsid w:val="007B550D"/>
    <w:rsid w:val="007B5A66"/>
    <w:rsid w:val="007B5DB5"/>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78B"/>
    <w:rsid w:val="007C779D"/>
    <w:rsid w:val="007C7C64"/>
    <w:rsid w:val="007C7EF3"/>
    <w:rsid w:val="007D020B"/>
    <w:rsid w:val="007D02A6"/>
    <w:rsid w:val="007D035F"/>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B8F"/>
    <w:rsid w:val="007D4D97"/>
    <w:rsid w:val="007D4FF2"/>
    <w:rsid w:val="007D5033"/>
    <w:rsid w:val="007D512C"/>
    <w:rsid w:val="007D526F"/>
    <w:rsid w:val="007D5273"/>
    <w:rsid w:val="007D56FB"/>
    <w:rsid w:val="007D5CFA"/>
    <w:rsid w:val="007D5E80"/>
    <w:rsid w:val="007D606D"/>
    <w:rsid w:val="007D6310"/>
    <w:rsid w:val="007D64AA"/>
    <w:rsid w:val="007D6552"/>
    <w:rsid w:val="007D673F"/>
    <w:rsid w:val="007D684A"/>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E09"/>
    <w:rsid w:val="007E412D"/>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20F"/>
    <w:rsid w:val="007F133E"/>
    <w:rsid w:val="007F18C0"/>
    <w:rsid w:val="007F1967"/>
    <w:rsid w:val="007F2477"/>
    <w:rsid w:val="007F2DBB"/>
    <w:rsid w:val="007F2ED4"/>
    <w:rsid w:val="007F3622"/>
    <w:rsid w:val="007F3960"/>
    <w:rsid w:val="007F3FB0"/>
    <w:rsid w:val="007F4296"/>
    <w:rsid w:val="007F43A9"/>
    <w:rsid w:val="007F4E24"/>
    <w:rsid w:val="007F50BD"/>
    <w:rsid w:val="007F50D3"/>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2E8"/>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7F"/>
    <w:rsid w:val="008053AD"/>
    <w:rsid w:val="00805741"/>
    <w:rsid w:val="00805C10"/>
    <w:rsid w:val="00805D11"/>
    <w:rsid w:val="0080656E"/>
    <w:rsid w:val="00806979"/>
    <w:rsid w:val="0080699F"/>
    <w:rsid w:val="00806CC3"/>
    <w:rsid w:val="00806D29"/>
    <w:rsid w:val="00806F5E"/>
    <w:rsid w:val="00807011"/>
    <w:rsid w:val="0080711B"/>
    <w:rsid w:val="00807365"/>
    <w:rsid w:val="0080770D"/>
    <w:rsid w:val="00807A91"/>
    <w:rsid w:val="00807D28"/>
    <w:rsid w:val="00807D5E"/>
    <w:rsid w:val="00807E1B"/>
    <w:rsid w:val="008100D3"/>
    <w:rsid w:val="0081012C"/>
    <w:rsid w:val="0081036B"/>
    <w:rsid w:val="00810453"/>
    <w:rsid w:val="008107FC"/>
    <w:rsid w:val="00810BC2"/>
    <w:rsid w:val="00810DE9"/>
    <w:rsid w:val="00810EAE"/>
    <w:rsid w:val="00811036"/>
    <w:rsid w:val="00811236"/>
    <w:rsid w:val="00811722"/>
    <w:rsid w:val="00811C72"/>
    <w:rsid w:val="00811E7A"/>
    <w:rsid w:val="00812027"/>
    <w:rsid w:val="008123D5"/>
    <w:rsid w:val="008124FE"/>
    <w:rsid w:val="008127B0"/>
    <w:rsid w:val="00812FE3"/>
    <w:rsid w:val="00813C95"/>
    <w:rsid w:val="00813CE0"/>
    <w:rsid w:val="00814072"/>
    <w:rsid w:val="008142CD"/>
    <w:rsid w:val="0081433F"/>
    <w:rsid w:val="00814500"/>
    <w:rsid w:val="00814935"/>
    <w:rsid w:val="00814AEF"/>
    <w:rsid w:val="00814B38"/>
    <w:rsid w:val="00814B62"/>
    <w:rsid w:val="00814B65"/>
    <w:rsid w:val="00814BD6"/>
    <w:rsid w:val="00814D2B"/>
    <w:rsid w:val="00814D69"/>
    <w:rsid w:val="0081529F"/>
    <w:rsid w:val="008153F0"/>
    <w:rsid w:val="008154B6"/>
    <w:rsid w:val="008155E8"/>
    <w:rsid w:val="00815706"/>
    <w:rsid w:val="00815CF7"/>
    <w:rsid w:val="00815D64"/>
    <w:rsid w:val="00816292"/>
    <w:rsid w:val="00816384"/>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89"/>
    <w:rsid w:val="00823335"/>
    <w:rsid w:val="008235E4"/>
    <w:rsid w:val="008237B2"/>
    <w:rsid w:val="00823964"/>
    <w:rsid w:val="00823B2A"/>
    <w:rsid w:val="00823F5C"/>
    <w:rsid w:val="00823F61"/>
    <w:rsid w:val="0082412D"/>
    <w:rsid w:val="0082449E"/>
    <w:rsid w:val="008247A4"/>
    <w:rsid w:val="008248BA"/>
    <w:rsid w:val="008249FF"/>
    <w:rsid w:val="00824DDD"/>
    <w:rsid w:val="008251EC"/>
    <w:rsid w:val="00825511"/>
    <w:rsid w:val="00825693"/>
    <w:rsid w:val="008258F7"/>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3ECB"/>
    <w:rsid w:val="0083400F"/>
    <w:rsid w:val="0083417A"/>
    <w:rsid w:val="00834512"/>
    <w:rsid w:val="008349E7"/>
    <w:rsid w:val="00834B30"/>
    <w:rsid w:val="00834BD8"/>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00"/>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48BC"/>
    <w:rsid w:val="00845A7B"/>
    <w:rsid w:val="00845A92"/>
    <w:rsid w:val="00845E1D"/>
    <w:rsid w:val="00845F28"/>
    <w:rsid w:val="00845F51"/>
    <w:rsid w:val="00846106"/>
    <w:rsid w:val="00846273"/>
    <w:rsid w:val="00846467"/>
    <w:rsid w:val="00846661"/>
    <w:rsid w:val="008468F2"/>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A3D"/>
    <w:rsid w:val="00856D2B"/>
    <w:rsid w:val="00856E4A"/>
    <w:rsid w:val="00856F54"/>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6"/>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133"/>
    <w:rsid w:val="008722B0"/>
    <w:rsid w:val="0087250F"/>
    <w:rsid w:val="00872544"/>
    <w:rsid w:val="008727E9"/>
    <w:rsid w:val="00872ACB"/>
    <w:rsid w:val="00872C7C"/>
    <w:rsid w:val="00872D63"/>
    <w:rsid w:val="00872F39"/>
    <w:rsid w:val="00873218"/>
    <w:rsid w:val="00873330"/>
    <w:rsid w:val="00873463"/>
    <w:rsid w:val="008734E7"/>
    <w:rsid w:val="008738A4"/>
    <w:rsid w:val="00873BF0"/>
    <w:rsid w:val="00873C85"/>
    <w:rsid w:val="008742CE"/>
    <w:rsid w:val="008744FB"/>
    <w:rsid w:val="00874656"/>
    <w:rsid w:val="00874762"/>
    <w:rsid w:val="00874D74"/>
    <w:rsid w:val="00874E33"/>
    <w:rsid w:val="00874FAC"/>
    <w:rsid w:val="0087504C"/>
    <w:rsid w:val="00875755"/>
    <w:rsid w:val="00875905"/>
    <w:rsid w:val="008759C1"/>
    <w:rsid w:val="00875F79"/>
    <w:rsid w:val="00875FBD"/>
    <w:rsid w:val="00876AC2"/>
    <w:rsid w:val="00876AC7"/>
    <w:rsid w:val="00876E39"/>
    <w:rsid w:val="0087700C"/>
    <w:rsid w:val="0087763F"/>
    <w:rsid w:val="00877974"/>
    <w:rsid w:val="00877C45"/>
    <w:rsid w:val="00877C57"/>
    <w:rsid w:val="00877FA3"/>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B66"/>
    <w:rsid w:val="00885D5D"/>
    <w:rsid w:val="00885EC9"/>
    <w:rsid w:val="00885F46"/>
    <w:rsid w:val="00885F7A"/>
    <w:rsid w:val="00886223"/>
    <w:rsid w:val="0088651F"/>
    <w:rsid w:val="008872FE"/>
    <w:rsid w:val="00887475"/>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3024"/>
    <w:rsid w:val="008934A9"/>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128"/>
    <w:rsid w:val="008A1723"/>
    <w:rsid w:val="008A1C65"/>
    <w:rsid w:val="008A1EA1"/>
    <w:rsid w:val="008A1FBC"/>
    <w:rsid w:val="008A24BD"/>
    <w:rsid w:val="008A294D"/>
    <w:rsid w:val="008A2AAE"/>
    <w:rsid w:val="008A2AC3"/>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0C6"/>
    <w:rsid w:val="008B7495"/>
    <w:rsid w:val="008B78F8"/>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3FAC"/>
    <w:rsid w:val="008D4259"/>
    <w:rsid w:val="008D4318"/>
    <w:rsid w:val="008D453F"/>
    <w:rsid w:val="008D508F"/>
    <w:rsid w:val="008D538D"/>
    <w:rsid w:val="008D5879"/>
    <w:rsid w:val="008D58E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B39"/>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8CC"/>
    <w:rsid w:val="008F4B0F"/>
    <w:rsid w:val="008F4BFE"/>
    <w:rsid w:val="008F4D56"/>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3C0"/>
    <w:rsid w:val="00901837"/>
    <w:rsid w:val="00901845"/>
    <w:rsid w:val="00901D92"/>
    <w:rsid w:val="009022BC"/>
    <w:rsid w:val="0090255A"/>
    <w:rsid w:val="00902686"/>
    <w:rsid w:val="00902734"/>
    <w:rsid w:val="0090304C"/>
    <w:rsid w:val="00903281"/>
    <w:rsid w:val="00903F0F"/>
    <w:rsid w:val="00903F59"/>
    <w:rsid w:val="00904284"/>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6AC"/>
    <w:rsid w:val="00907BEE"/>
    <w:rsid w:val="00907F13"/>
    <w:rsid w:val="00910874"/>
    <w:rsid w:val="009108A7"/>
    <w:rsid w:val="00910F1F"/>
    <w:rsid w:val="00911A5A"/>
    <w:rsid w:val="00911B58"/>
    <w:rsid w:val="00911CBA"/>
    <w:rsid w:val="00911E1A"/>
    <w:rsid w:val="0091225D"/>
    <w:rsid w:val="009123B9"/>
    <w:rsid w:val="00912A63"/>
    <w:rsid w:val="00912A96"/>
    <w:rsid w:val="00912AD2"/>
    <w:rsid w:val="00912F6D"/>
    <w:rsid w:val="00913AF7"/>
    <w:rsid w:val="00913B67"/>
    <w:rsid w:val="00913E92"/>
    <w:rsid w:val="00913F4C"/>
    <w:rsid w:val="0091404B"/>
    <w:rsid w:val="009140EC"/>
    <w:rsid w:val="00914215"/>
    <w:rsid w:val="0091423A"/>
    <w:rsid w:val="00914445"/>
    <w:rsid w:val="00914924"/>
    <w:rsid w:val="00914A5D"/>
    <w:rsid w:val="00914FDB"/>
    <w:rsid w:val="00915032"/>
    <w:rsid w:val="00915143"/>
    <w:rsid w:val="009151C0"/>
    <w:rsid w:val="009152BF"/>
    <w:rsid w:val="0091537E"/>
    <w:rsid w:val="00915399"/>
    <w:rsid w:val="0091545D"/>
    <w:rsid w:val="009154BD"/>
    <w:rsid w:val="0091610F"/>
    <w:rsid w:val="009161BA"/>
    <w:rsid w:val="00916E65"/>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087"/>
    <w:rsid w:val="009359C0"/>
    <w:rsid w:val="00935B52"/>
    <w:rsid w:val="009360F7"/>
    <w:rsid w:val="0093634D"/>
    <w:rsid w:val="00936D07"/>
    <w:rsid w:val="009370A6"/>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E5"/>
    <w:rsid w:val="00947E37"/>
    <w:rsid w:val="009504E1"/>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499"/>
    <w:rsid w:val="00952ACA"/>
    <w:rsid w:val="00952B2E"/>
    <w:rsid w:val="00952C70"/>
    <w:rsid w:val="00953424"/>
    <w:rsid w:val="009537A7"/>
    <w:rsid w:val="00953B1F"/>
    <w:rsid w:val="00953C21"/>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6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F90"/>
    <w:rsid w:val="0096392B"/>
    <w:rsid w:val="0096397B"/>
    <w:rsid w:val="00964782"/>
    <w:rsid w:val="00964AE6"/>
    <w:rsid w:val="00964E3C"/>
    <w:rsid w:val="00964E69"/>
    <w:rsid w:val="0096504D"/>
    <w:rsid w:val="009654F0"/>
    <w:rsid w:val="009659EA"/>
    <w:rsid w:val="00965F0B"/>
    <w:rsid w:val="0096691D"/>
    <w:rsid w:val="00966EC4"/>
    <w:rsid w:val="0096766C"/>
    <w:rsid w:val="00967851"/>
    <w:rsid w:val="00967B96"/>
    <w:rsid w:val="00967C61"/>
    <w:rsid w:val="00967CCA"/>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89"/>
    <w:rsid w:val="00974FB0"/>
    <w:rsid w:val="00974FEE"/>
    <w:rsid w:val="009751BA"/>
    <w:rsid w:val="0097536C"/>
    <w:rsid w:val="0097539E"/>
    <w:rsid w:val="0097577E"/>
    <w:rsid w:val="00975910"/>
    <w:rsid w:val="009765CF"/>
    <w:rsid w:val="00976989"/>
    <w:rsid w:val="00976D1B"/>
    <w:rsid w:val="00976FFB"/>
    <w:rsid w:val="009770BB"/>
    <w:rsid w:val="0097740D"/>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5D4"/>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6CC"/>
    <w:rsid w:val="009879B5"/>
    <w:rsid w:val="009879F4"/>
    <w:rsid w:val="00987A56"/>
    <w:rsid w:val="00987DBC"/>
    <w:rsid w:val="00987E33"/>
    <w:rsid w:val="0099005F"/>
    <w:rsid w:val="0099022B"/>
    <w:rsid w:val="00990D80"/>
    <w:rsid w:val="00990E93"/>
    <w:rsid w:val="009917F3"/>
    <w:rsid w:val="00991E06"/>
    <w:rsid w:val="00991F39"/>
    <w:rsid w:val="009923F8"/>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55E0"/>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851"/>
    <w:rsid w:val="009A4AA9"/>
    <w:rsid w:val="009A4D31"/>
    <w:rsid w:val="009A516A"/>
    <w:rsid w:val="009A55B1"/>
    <w:rsid w:val="009A56A7"/>
    <w:rsid w:val="009A6097"/>
    <w:rsid w:val="009A6127"/>
    <w:rsid w:val="009A62DC"/>
    <w:rsid w:val="009A637B"/>
    <w:rsid w:val="009A6456"/>
    <w:rsid w:val="009A65DB"/>
    <w:rsid w:val="009A6C74"/>
    <w:rsid w:val="009A6EE7"/>
    <w:rsid w:val="009A7154"/>
    <w:rsid w:val="009A78D1"/>
    <w:rsid w:val="009A7B02"/>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63DA"/>
    <w:rsid w:val="009B6AF1"/>
    <w:rsid w:val="009B70E9"/>
    <w:rsid w:val="009B72A8"/>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3"/>
    <w:rsid w:val="009C6B7B"/>
    <w:rsid w:val="009C6BE8"/>
    <w:rsid w:val="009C6E93"/>
    <w:rsid w:val="009C71DE"/>
    <w:rsid w:val="009C73C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168"/>
    <w:rsid w:val="009D22EA"/>
    <w:rsid w:val="009D2453"/>
    <w:rsid w:val="009D2CDE"/>
    <w:rsid w:val="009D2D97"/>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3D1E"/>
    <w:rsid w:val="009E457F"/>
    <w:rsid w:val="009E4FCC"/>
    <w:rsid w:val="009E5656"/>
    <w:rsid w:val="009E59AC"/>
    <w:rsid w:val="009E5AB4"/>
    <w:rsid w:val="009E5C6C"/>
    <w:rsid w:val="009E641D"/>
    <w:rsid w:val="009E6910"/>
    <w:rsid w:val="009E6A64"/>
    <w:rsid w:val="009E6FBA"/>
    <w:rsid w:val="009E6FC8"/>
    <w:rsid w:val="009E704E"/>
    <w:rsid w:val="009E7614"/>
    <w:rsid w:val="009E7649"/>
    <w:rsid w:val="009E7789"/>
    <w:rsid w:val="009E7E9B"/>
    <w:rsid w:val="009F0258"/>
    <w:rsid w:val="009F02E1"/>
    <w:rsid w:val="009F0366"/>
    <w:rsid w:val="009F0446"/>
    <w:rsid w:val="009F049E"/>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496"/>
    <w:rsid w:val="009F483A"/>
    <w:rsid w:val="009F4F05"/>
    <w:rsid w:val="009F5606"/>
    <w:rsid w:val="009F5807"/>
    <w:rsid w:val="009F5CA4"/>
    <w:rsid w:val="009F5D13"/>
    <w:rsid w:val="009F6410"/>
    <w:rsid w:val="009F6457"/>
    <w:rsid w:val="009F7169"/>
    <w:rsid w:val="009F72DF"/>
    <w:rsid w:val="009F74AE"/>
    <w:rsid w:val="009F7883"/>
    <w:rsid w:val="009F79BE"/>
    <w:rsid w:val="00A0018E"/>
    <w:rsid w:val="00A002C2"/>
    <w:rsid w:val="00A003D1"/>
    <w:rsid w:val="00A00926"/>
    <w:rsid w:val="00A00A76"/>
    <w:rsid w:val="00A00B60"/>
    <w:rsid w:val="00A00F48"/>
    <w:rsid w:val="00A01006"/>
    <w:rsid w:val="00A01DAC"/>
    <w:rsid w:val="00A026F7"/>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0FAF"/>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0C7"/>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65C"/>
    <w:rsid w:val="00A17852"/>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8B6"/>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0C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FC8"/>
    <w:rsid w:val="00A362CB"/>
    <w:rsid w:val="00A36470"/>
    <w:rsid w:val="00A36580"/>
    <w:rsid w:val="00A3684F"/>
    <w:rsid w:val="00A370B5"/>
    <w:rsid w:val="00A37353"/>
    <w:rsid w:val="00A37413"/>
    <w:rsid w:val="00A3747D"/>
    <w:rsid w:val="00A3758D"/>
    <w:rsid w:val="00A37A28"/>
    <w:rsid w:val="00A37A59"/>
    <w:rsid w:val="00A37CFA"/>
    <w:rsid w:val="00A37E05"/>
    <w:rsid w:val="00A4008E"/>
    <w:rsid w:val="00A40531"/>
    <w:rsid w:val="00A40580"/>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6DD"/>
    <w:rsid w:val="00A50B00"/>
    <w:rsid w:val="00A50D49"/>
    <w:rsid w:val="00A511FB"/>
    <w:rsid w:val="00A514EB"/>
    <w:rsid w:val="00A51DA7"/>
    <w:rsid w:val="00A521E0"/>
    <w:rsid w:val="00A524C8"/>
    <w:rsid w:val="00A52733"/>
    <w:rsid w:val="00A5291D"/>
    <w:rsid w:val="00A52EDB"/>
    <w:rsid w:val="00A532E0"/>
    <w:rsid w:val="00A53DBD"/>
    <w:rsid w:val="00A54241"/>
    <w:rsid w:val="00A544BE"/>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5C"/>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512"/>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8B0"/>
    <w:rsid w:val="00A739AB"/>
    <w:rsid w:val="00A73D4C"/>
    <w:rsid w:val="00A744A2"/>
    <w:rsid w:val="00A74598"/>
    <w:rsid w:val="00A745D9"/>
    <w:rsid w:val="00A74E04"/>
    <w:rsid w:val="00A74F6C"/>
    <w:rsid w:val="00A75212"/>
    <w:rsid w:val="00A7538B"/>
    <w:rsid w:val="00A75920"/>
    <w:rsid w:val="00A75CE2"/>
    <w:rsid w:val="00A75DE7"/>
    <w:rsid w:val="00A75F9C"/>
    <w:rsid w:val="00A7634B"/>
    <w:rsid w:val="00A764B9"/>
    <w:rsid w:val="00A76696"/>
    <w:rsid w:val="00A76A52"/>
    <w:rsid w:val="00A76BF2"/>
    <w:rsid w:val="00A7707F"/>
    <w:rsid w:val="00A770A5"/>
    <w:rsid w:val="00A77325"/>
    <w:rsid w:val="00A7735F"/>
    <w:rsid w:val="00A77542"/>
    <w:rsid w:val="00A806D6"/>
    <w:rsid w:val="00A80A1A"/>
    <w:rsid w:val="00A80CC4"/>
    <w:rsid w:val="00A811FE"/>
    <w:rsid w:val="00A8135C"/>
    <w:rsid w:val="00A81633"/>
    <w:rsid w:val="00A81694"/>
    <w:rsid w:val="00A81877"/>
    <w:rsid w:val="00A81B42"/>
    <w:rsid w:val="00A81D9B"/>
    <w:rsid w:val="00A8221B"/>
    <w:rsid w:val="00A82508"/>
    <w:rsid w:val="00A82C1E"/>
    <w:rsid w:val="00A831F0"/>
    <w:rsid w:val="00A8323D"/>
    <w:rsid w:val="00A83309"/>
    <w:rsid w:val="00A83BF1"/>
    <w:rsid w:val="00A83CA0"/>
    <w:rsid w:val="00A84298"/>
    <w:rsid w:val="00A844CE"/>
    <w:rsid w:val="00A84527"/>
    <w:rsid w:val="00A8455B"/>
    <w:rsid w:val="00A84B80"/>
    <w:rsid w:val="00A84EBF"/>
    <w:rsid w:val="00A85237"/>
    <w:rsid w:val="00A8523D"/>
    <w:rsid w:val="00A85661"/>
    <w:rsid w:val="00A85BE0"/>
    <w:rsid w:val="00A85FFF"/>
    <w:rsid w:val="00A86024"/>
    <w:rsid w:val="00A8665B"/>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3A"/>
    <w:rsid w:val="00A97EF9"/>
    <w:rsid w:val="00AA0003"/>
    <w:rsid w:val="00AA081A"/>
    <w:rsid w:val="00AA0D9A"/>
    <w:rsid w:val="00AA1264"/>
    <w:rsid w:val="00AA158B"/>
    <w:rsid w:val="00AA1740"/>
    <w:rsid w:val="00AA1D12"/>
    <w:rsid w:val="00AA1EEC"/>
    <w:rsid w:val="00AA1FF7"/>
    <w:rsid w:val="00AA210C"/>
    <w:rsid w:val="00AA217D"/>
    <w:rsid w:val="00AA27DC"/>
    <w:rsid w:val="00AA29F2"/>
    <w:rsid w:val="00AA2CD8"/>
    <w:rsid w:val="00AA30A2"/>
    <w:rsid w:val="00AA3745"/>
    <w:rsid w:val="00AA3F2F"/>
    <w:rsid w:val="00AA461D"/>
    <w:rsid w:val="00AA4A96"/>
    <w:rsid w:val="00AA4C09"/>
    <w:rsid w:val="00AA4F41"/>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6D0"/>
    <w:rsid w:val="00AB3BF0"/>
    <w:rsid w:val="00AB3D6A"/>
    <w:rsid w:val="00AB3E16"/>
    <w:rsid w:val="00AB3E3E"/>
    <w:rsid w:val="00AB3F13"/>
    <w:rsid w:val="00AB4157"/>
    <w:rsid w:val="00AB42FF"/>
    <w:rsid w:val="00AB4300"/>
    <w:rsid w:val="00AB44F8"/>
    <w:rsid w:val="00AB513E"/>
    <w:rsid w:val="00AB51DA"/>
    <w:rsid w:val="00AB53BA"/>
    <w:rsid w:val="00AB542C"/>
    <w:rsid w:val="00AB55E1"/>
    <w:rsid w:val="00AB57AD"/>
    <w:rsid w:val="00AB583A"/>
    <w:rsid w:val="00AB642C"/>
    <w:rsid w:val="00AB644A"/>
    <w:rsid w:val="00AB6458"/>
    <w:rsid w:val="00AB698A"/>
    <w:rsid w:val="00AB6CA0"/>
    <w:rsid w:val="00AB71B7"/>
    <w:rsid w:val="00AB76D5"/>
    <w:rsid w:val="00AB7787"/>
    <w:rsid w:val="00AB78AC"/>
    <w:rsid w:val="00AB7913"/>
    <w:rsid w:val="00AC0169"/>
    <w:rsid w:val="00AC0529"/>
    <w:rsid w:val="00AC0CC3"/>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096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4F8B"/>
    <w:rsid w:val="00AD5262"/>
    <w:rsid w:val="00AD57E1"/>
    <w:rsid w:val="00AD5949"/>
    <w:rsid w:val="00AD6980"/>
    <w:rsid w:val="00AD6C09"/>
    <w:rsid w:val="00AD6C7F"/>
    <w:rsid w:val="00AD6F42"/>
    <w:rsid w:val="00AD70C9"/>
    <w:rsid w:val="00AD732B"/>
    <w:rsid w:val="00AD75A6"/>
    <w:rsid w:val="00AD7739"/>
    <w:rsid w:val="00AD7927"/>
    <w:rsid w:val="00AD7E17"/>
    <w:rsid w:val="00AE0160"/>
    <w:rsid w:val="00AE01E3"/>
    <w:rsid w:val="00AE0683"/>
    <w:rsid w:val="00AE0D23"/>
    <w:rsid w:val="00AE0E9E"/>
    <w:rsid w:val="00AE14B7"/>
    <w:rsid w:val="00AE19D1"/>
    <w:rsid w:val="00AE1BF0"/>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48A"/>
    <w:rsid w:val="00AE6584"/>
    <w:rsid w:val="00AE69BD"/>
    <w:rsid w:val="00AE6D12"/>
    <w:rsid w:val="00AE723D"/>
    <w:rsid w:val="00AE773B"/>
    <w:rsid w:val="00AE7751"/>
    <w:rsid w:val="00AE780C"/>
    <w:rsid w:val="00AE7992"/>
    <w:rsid w:val="00AE7DA5"/>
    <w:rsid w:val="00AF045F"/>
    <w:rsid w:val="00AF0A91"/>
    <w:rsid w:val="00AF0FFE"/>
    <w:rsid w:val="00AF1414"/>
    <w:rsid w:val="00AF15C3"/>
    <w:rsid w:val="00AF19CD"/>
    <w:rsid w:val="00AF1A4A"/>
    <w:rsid w:val="00AF24F9"/>
    <w:rsid w:val="00AF25F3"/>
    <w:rsid w:val="00AF2799"/>
    <w:rsid w:val="00AF28B0"/>
    <w:rsid w:val="00AF2DED"/>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5A0"/>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066"/>
    <w:rsid w:val="00B0540A"/>
    <w:rsid w:val="00B05688"/>
    <w:rsid w:val="00B0588E"/>
    <w:rsid w:val="00B064A1"/>
    <w:rsid w:val="00B066BC"/>
    <w:rsid w:val="00B06771"/>
    <w:rsid w:val="00B06B0C"/>
    <w:rsid w:val="00B06C77"/>
    <w:rsid w:val="00B06FF3"/>
    <w:rsid w:val="00B071BE"/>
    <w:rsid w:val="00B07390"/>
    <w:rsid w:val="00B0759A"/>
    <w:rsid w:val="00B075EC"/>
    <w:rsid w:val="00B076A7"/>
    <w:rsid w:val="00B076C4"/>
    <w:rsid w:val="00B07CBE"/>
    <w:rsid w:val="00B10240"/>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43FF"/>
    <w:rsid w:val="00B24F49"/>
    <w:rsid w:val="00B25312"/>
    <w:rsid w:val="00B253F0"/>
    <w:rsid w:val="00B25585"/>
    <w:rsid w:val="00B2571D"/>
    <w:rsid w:val="00B25A0E"/>
    <w:rsid w:val="00B25A70"/>
    <w:rsid w:val="00B25BD8"/>
    <w:rsid w:val="00B25E1D"/>
    <w:rsid w:val="00B25F9A"/>
    <w:rsid w:val="00B26085"/>
    <w:rsid w:val="00B2613A"/>
    <w:rsid w:val="00B263BE"/>
    <w:rsid w:val="00B269CE"/>
    <w:rsid w:val="00B26E51"/>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37C11"/>
    <w:rsid w:val="00B4003E"/>
    <w:rsid w:val="00B401FB"/>
    <w:rsid w:val="00B40292"/>
    <w:rsid w:val="00B40579"/>
    <w:rsid w:val="00B406B2"/>
    <w:rsid w:val="00B40B80"/>
    <w:rsid w:val="00B40D73"/>
    <w:rsid w:val="00B4110D"/>
    <w:rsid w:val="00B411A3"/>
    <w:rsid w:val="00B412CB"/>
    <w:rsid w:val="00B416D8"/>
    <w:rsid w:val="00B41B34"/>
    <w:rsid w:val="00B41BEB"/>
    <w:rsid w:val="00B41DA9"/>
    <w:rsid w:val="00B42879"/>
    <w:rsid w:val="00B430D3"/>
    <w:rsid w:val="00B431D7"/>
    <w:rsid w:val="00B433B4"/>
    <w:rsid w:val="00B437BD"/>
    <w:rsid w:val="00B43985"/>
    <w:rsid w:val="00B439FA"/>
    <w:rsid w:val="00B43A72"/>
    <w:rsid w:val="00B43D4D"/>
    <w:rsid w:val="00B43FAC"/>
    <w:rsid w:val="00B440CF"/>
    <w:rsid w:val="00B4418B"/>
    <w:rsid w:val="00B443C5"/>
    <w:rsid w:val="00B44631"/>
    <w:rsid w:val="00B4485B"/>
    <w:rsid w:val="00B453AD"/>
    <w:rsid w:val="00B45578"/>
    <w:rsid w:val="00B456C1"/>
    <w:rsid w:val="00B45A61"/>
    <w:rsid w:val="00B45AC0"/>
    <w:rsid w:val="00B45C4D"/>
    <w:rsid w:val="00B45E1C"/>
    <w:rsid w:val="00B46501"/>
    <w:rsid w:val="00B473FE"/>
    <w:rsid w:val="00B47784"/>
    <w:rsid w:val="00B4783F"/>
    <w:rsid w:val="00B47858"/>
    <w:rsid w:val="00B47CEF"/>
    <w:rsid w:val="00B47F78"/>
    <w:rsid w:val="00B50261"/>
    <w:rsid w:val="00B50269"/>
    <w:rsid w:val="00B5049A"/>
    <w:rsid w:val="00B504F7"/>
    <w:rsid w:val="00B5057C"/>
    <w:rsid w:val="00B50591"/>
    <w:rsid w:val="00B50810"/>
    <w:rsid w:val="00B50840"/>
    <w:rsid w:val="00B50933"/>
    <w:rsid w:val="00B509C0"/>
    <w:rsid w:val="00B50C49"/>
    <w:rsid w:val="00B50E09"/>
    <w:rsid w:val="00B51420"/>
    <w:rsid w:val="00B51526"/>
    <w:rsid w:val="00B517F1"/>
    <w:rsid w:val="00B51A40"/>
    <w:rsid w:val="00B5238F"/>
    <w:rsid w:val="00B524B6"/>
    <w:rsid w:val="00B529A5"/>
    <w:rsid w:val="00B529F2"/>
    <w:rsid w:val="00B52DFD"/>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D6C"/>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CD"/>
    <w:rsid w:val="00B664EC"/>
    <w:rsid w:val="00B66801"/>
    <w:rsid w:val="00B668B4"/>
    <w:rsid w:val="00B6696A"/>
    <w:rsid w:val="00B66E99"/>
    <w:rsid w:val="00B66FFC"/>
    <w:rsid w:val="00B6796C"/>
    <w:rsid w:val="00B67B2B"/>
    <w:rsid w:val="00B7021B"/>
    <w:rsid w:val="00B70333"/>
    <w:rsid w:val="00B70764"/>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21B"/>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655"/>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70B"/>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96E"/>
    <w:rsid w:val="00BB0D75"/>
    <w:rsid w:val="00BB0ED6"/>
    <w:rsid w:val="00BB1286"/>
    <w:rsid w:val="00BB1598"/>
    <w:rsid w:val="00BB16F7"/>
    <w:rsid w:val="00BB1C4F"/>
    <w:rsid w:val="00BB20E7"/>
    <w:rsid w:val="00BB225D"/>
    <w:rsid w:val="00BB277B"/>
    <w:rsid w:val="00BB2835"/>
    <w:rsid w:val="00BB3102"/>
    <w:rsid w:val="00BB3135"/>
    <w:rsid w:val="00BB3208"/>
    <w:rsid w:val="00BB365A"/>
    <w:rsid w:val="00BB37B0"/>
    <w:rsid w:val="00BB3D91"/>
    <w:rsid w:val="00BB3F4C"/>
    <w:rsid w:val="00BB4A42"/>
    <w:rsid w:val="00BB4BD6"/>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03F"/>
    <w:rsid w:val="00BC4267"/>
    <w:rsid w:val="00BC4701"/>
    <w:rsid w:val="00BC475D"/>
    <w:rsid w:val="00BC4B9C"/>
    <w:rsid w:val="00BC5181"/>
    <w:rsid w:val="00BC56C1"/>
    <w:rsid w:val="00BC5BE8"/>
    <w:rsid w:val="00BC5CE2"/>
    <w:rsid w:val="00BC5E42"/>
    <w:rsid w:val="00BC642E"/>
    <w:rsid w:val="00BC66F1"/>
    <w:rsid w:val="00BC6742"/>
    <w:rsid w:val="00BC71C5"/>
    <w:rsid w:val="00BC7659"/>
    <w:rsid w:val="00BC791C"/>
    <w:rsid w:val="00BC79B5"/>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00"/>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69B"/>
    <w:rsid w:val="00BE5813"/>
    <w:rsid w:val="00BE5C7E"/>
    <w:rsid w:val="00BE5E42"/>
    <w:rsid w:val="00BE65B3"/>
    <w:rsid w:val="00BE67EC"/>
    <w:rsid w:val="00BE68B9"/>
    <w:rsid w:val="00BE7265"/>
    <w:rsid w:val="00BE7B27"/>
    <w:rsid w:val="00BE7EBC"/>
    <w:rsid w:val="00BF00DD"/>
    <w:rsid w:val="00BF02E6"/>
    <w:rsid w:val="00BF0647"/>
    <w:rsid w:val="00BF0A66"/>
    <w:rsid w:val="00BF0B98"/>
    <w:rsid w:val="00BF0F1C"/>
    <w:rsid w:val="00BF10D2"/>
    <w:rsid w:val="00BF10D6"/>
    <w:rsid w:val="00BF120B"/>
    <w:rsid w:val="00BF1309"/>
    <w:rsid w:val="00BF171F"/>
    <w:rsid w:val="00BF18B9"/>
    <w:rsid w:val="00BF1B70"/>
    <w:rsid w:val="00BF2202"/>
    <w:rsid w:val="00BF220D"/>
    <w:rsid w:val="00BF2817"/>
    <w:rsid w:val="00BF2C65"/>
    <w:rsid w:val="00BF2DBF"/>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C007CA"/>
    <w:rsid w:val="00C00E52"/>
    <w:rsid w:val="00C00F1A"/>
    <w:rsid w:val="00C010F5"/>
    <w:rsid w:val="00C01835"/>
    <w:rsid w:val="00C01DFD"/>
    <w:rsid w:val="00C02192"/>
    <w:rsid w:val="00C0241E"/>
    <w:rsid w:val="00C02608"/>
    <w:rsid w:val="00C0279C"/>
    <w:rsid w:val="00C02BFD"/>
    <w:rsid w:val="00C02C95"/>
    <w:rsid w:val="00C02CDE"/>
    <w:rsid w:val="00C03B7B"/>
    <w:rsid w:val="00C03C30"/>
    <w:rsid w:val="00C04322"/>
    <w:rsid w:val="00C04339"/>
    <w:rsid w:val="00C04C62"/>
    <w:rsid w:val="00C04C6C"/>
    <w:rsid w:val="00C04DE2"/>
    <w:rsid w:val="00C04FB3"/>
    <w:rsid w:val="00C05395"/>
    <w:rsid w:val="00C057E0"/>
    <w:rsid w:val="00C05863"/>
    <w:rsid w:val="00C05C20"/>
    <w:rsid w:val="00C05D67"/>
    <w:rsid w:val="00C06031"/>
    <w:rsid w:val="00C06066"/>
    <w:rsid w:val="00C0618A"/>
    <w:rsid w:val="00C0648A"/>
    <w:rsid w:val="00C067A4"/>
    <w:rsid w:val="00C06929"/>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CD5"/>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6E62"/>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87C"/>
    <w:rsid w:val="00C22FA0"/>
    <w:rsid w:val="00C230D9"/>
    <w:rsid w:val="00C232DD"/>
    <w:rsid w:val="00C23D8F"/>
    <w:rsid w:val="00C2423A"/>
    <w:rsid w:val="00C244D8"/>
    <w:rsid w:val="00C24789"/>
    <w:rsid w:val="00C24D0E"/>
    <w:rsid w:val="00C24EE5"/>
    <w:rsid w:val="00C250CF"/>
    <w:rsid w:val="00C2544D"/>
    <w:rsid w:val="00C25546"/>
    <w:rsid w:val="00C267F7"/>
    <w:rsid w:val="00C26871"/>
    <w:rsid w:val="00C2695A"/>
    <w:rsid w:val="00C26C4B"/>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1A86"/>
    <w:rsid w:val="00C3208A"/>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5DF5"/>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36A"/>
    <w:rsid w:val="00C4154A"/>
    <w:rsid w:val="00C41D95"/>
    <w:rsid w:val="00C41E8D"/>
    <w:rsid w:val="00C42130"/>
    <w:rsid w:val="00C424ED"/>
    <w:rsid w:val="00C42784"/>
    <w:rsid w:val="00C429E1"/>
    <w:rsid w:val="00C43716"/>
    <w:rsid w:val="00C4388E"/>
    <w:rsid w:val="00C439F0"/>
    <w:rsid w:val="00C43CE7"/>
    <w:rsid w:val="00C43EF5"/>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93"/>
    <w:rsid w:val="00C47BDE"/>
    <w:rsid w:val="00C47EC4"/>
    <w:rsid w:val="00C508B7"/>
    <w:rsid w:val="00C509D3"/>
    <w:rsid w:val="00C50AA6"/>
    <w:rsid w:val="00C511FD"/>
    <w:rsid w:val="00C51696"/>
    <w:rsid w:val="00C518AE"/>
    <w:rsid w:val="00C5193F"/>
    <w:rsid w:val="00C51C5D"/>
    <w:rsid w:val="00C51D11"/>
    <w:rsid w:val="00C51D30"/>
    <w:rsid w:val="00C51F21"/>
    <w:rsid w:val="00C521CD"/>
    <w:rsid w:val="00C5257E"/>
    <w:rsid w:val="00C531B4"/>
    <w:rsid w:val="00C532F9"/>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6E42"/>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AA2"/>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1D"/>
    <w:rsid w:val="00C66A93"/>
    <w:rsid w:val="00C66BBC"/>
    <w:rsid w:val="00C66C34"/>
    <w:rsid w:val="00C67487"/>
    <w:rsid w:val="00C67F34"/>
    <w:rsid w:val="00C70366"/>
    <w:rsid w:val="00C703A9"/>
    <w:rsid w:val="00C7040D"/>
    <w:rsid w:val="00C709D7"/>
    <w:rsid w:val="00C70B8C"/>
    <w:rsid w:val="00C71327"/>
    <w:rsid w:val="00C71468"/>
    <w:rsid w:val="00C714F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705A"/>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443"/>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24F"/>
    <w:rsid w:val="00C963E1"/>
    <w:rsid w:val="00C965AD"/>
    <w:rsid w:val="00C96A24"/>
    <w:rsid w:val="00C96D37"/>
    <w:rsid w:val="00C96D71"/>
    <w:rsid w:val="00C96F89"/>
    <w:rsid w:val="00C96FE0"/>
    <w:rsid w:val="00C97572"/>
    <w:rsid w:val="00C9785E"/>
    <w:rsid w:val="00C9791D"/>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8E5"/>
    <w:rsid w:val="00CB0A9B"/>
    <w:rsid w:val="00CB0CE5"/>
    <w:rsid w:val="00CB11BD"/>
    <w:rsid w:val="00CB1368"/>
    <w:rsid w:val="00CB1376"/>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58F4"/>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08E"/>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82F"/>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8D"/>
    <w:rsid w:val="00CD41FF"/>
    <w:rsid w:val="00CD492B"/>
    <w:rsid w:val="00CD4D33"/>
    <w:rsid w:val="00CD4F13"/>
    <w:rsid w:val="00CD5018"/>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28D"/>
    <w:rsid w:val="00CE52E0"/>
    <w:rsid w:val="00CE5386"/>
    <w:rsid w:val="00CE53A7"/>
    <w:rsid w:val="00CE56FD"/>
    <w:rsid w:val="00CE5D02"/>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7E1"/>
    <w:rsid w:val="00CF18AB"/>
    <w:rsid w:val="00CF1AA6"/>
    <w:rsid w:val="00CF1C27"/>
    <w:rsid w:val="00CF20C8"/>
    <w:rsid w:val="00CF2305"/>
    <w:rsid w:val="00CF2606"/>
    <w:rsid w:val="00CF2639"/>
    <w:rsid w:val="00CF2EF5"/>
    <w:rsid w:val="00CF2FBF"/>
    <w:rsid w:val="00CF33BA"/>
    <w:rsid w:val="00CF3E2B"/>
    <w:rsid w:val="00CF3F01"/>
    <w:rsid w:val="00CF4050"/>
    <w:rsid w:val="00CF41AE"/>
    <w:rsid w:val="00CF4313"/>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CFE"/>
    <w:rsid w:val="00CF7D8D"/>
    <w:rsid w:val="00D00250"/>
    <w:rsid w:val="00D0033A"/>
    <w:rsid w:val="00D00522"/>
    <w:rsid w:val="00D00B22"/>
    <w:rsid w:val="00D00FCA"/>
    <w:rsid w:val="00D017EE"/>
    <w:rsid w:val="00D019C3"/>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2B"/>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47E"/>
    <w:rsid w:val="00D2579E"/>
    <w:rsid w:val="00D25866"/>
    <w:rsid w:val="00D25A61"/>
    <w:rsid w:val="00D25E03"/>
    <w:rsid w:val="00D261FB"/>
    <w:rsid w:val="00D26283"/>
    <w:rsid w:val="00D263B5"/>
    <w:rsid w:val="00D26586"/>
    <w:rsid w:val="00D2664C"/>
    <w:rsid w:val="00D2670D"/>
    <w:rsid w:val="00D26B2E"/>
    <w:rsid w:val="00D26DBE"/>
    <w:rsid w:val="00D2794D"/>
    <w:rsid w:val="00D27AAD"/>
    <w:rsid w:val="00D27C0B"/>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381"/>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810"/>
    <w:rsid w:val="00D56C31"/>
    <w:rsid w:val="00D56D65"/>
    <w:rsid w:val="00D572B2"/>
    <w:rsid w:val="00D5743D"/>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C77"/>
    <w:rsid w:val="00D83401"/>
    <w:rsid w:val="00D83850"/>
    <w:rsid w:val="00D83F09"/>
    <w:rsid w:val="00D84268"/>
    <w:rsid w:val="00D84278"/>
    <w:rsid w:val="00D846C5"/>
    <w:rsid w:val="00D847C6"/>
    <w:rsid w:val="00D84FC4"/>
    <w:rsid w:val="00D869D3"/>
    <w:rsid w:val="00D86ACF"/>
    <w:rsid w:val="00D86B37"/>
    <w:rsid w:val="00D86EF6"/>
    <w:rsid w:val="00D87154"/>
    <w:rsid w:val="00D87477"/>
    <w:rsid w:val="00D8778A"/>
    <w:rsid w:val="00D87DAB"/>
    <w:rsid w:val="00D905A9"/>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DE9"/>
    <w:rsid w:val="00D94FF3"/>
    <w:rsid w:val="00D95322"/>
    <w:rsid w:val="00D955B0"/>
    <w:rsid w:val="00D957C0"/>
    <w:rsid w:val="00D95BC2"/>
    <w:rsid w:val="00D95BFF"/>
    <w:rsid w:val="00D95E1E"/>
    <w:rsid w:val="00D95F45"/>
    <w:rsid w:val="00D96AD5"/>
    <w:rsid w:val="00D96CDB"/>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3E3"/>
    <w:rsid w:val="00DA7461"/>
    <w:rsid w:val="00DA7A85"/>
    <w:rsid w:val="00DA7BC7"/>
    <w:rsid w:val="00DA7E4C"/>
    <w:rsid w:val="00DA7EC1"/>
    <w:rsid w:val="00DB0564"/>
    <w:rsid w:val="00DB0D5D"/>
    <w:rsid w:val="00DB1539"/>
    <w:rsid w:val="00DB1F98"/>
    <w:rsid w:val="00DB214F"/>
    <w:rsid w:val="00DB2557"/>
    <w:rsid w:val="00DB27E1"/>
    <w:rsid w:val="00DB281D"/>
    <w:rsid w:val="00DB2A31"/>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6A5"/>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396"/>
    <w:rsid w:val="00DD6463"/>
    <w:rsid w:val="00DD6C70"/>
    <w:rsid w:val="00DD6DA2"/>
    <w:rsid w:val="00DD70ED"/>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BC8"/>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18"/>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0F3"/>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73"/>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085"/>
    <w:rsid w:val="00E101F9"/>
    <w:rsid w:val="00E102BD"/>
    <w:rsid w:val="00E1039D"/>
    <w:rsid w:val="00E103F8"/>
    <w:rsid w:val="00E104ED"/>
    <w:rsid w:val="00E10631"/>
    <w:rsid w:val="00E10BE0"/>
    <w:rsid w:val="00E11124"/>
    <w:rsid w:val="00E11B7C"/>
    <w:rsid w:val="00E11EB8"/>
    <w:rsid w:val="00E1268F"/>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4ED8"/>
    <w:rsid w:val="00E250DB"/>
    <w:rsid w:val="00E25328"/>
    <w:rsid w:val="00E25334"/>
    <w:rsid w:val="00E2558D"/>
    <w:rsid w:val="00E259D3"/>
    <w:rsid w:val="00E25DAB"/>
    <w:rsid w:val="00E25F1D"/>
    <w:rsid w:val="00E25F49"/>
    <w:rsid w:val="00E2617B"/>
    <w:rsid w:val="00E2690E"/>
    <w:rsid w:val="00E26E78"/>
    <w:rsid w:val="00E27081"/>
    <w:rsid w:val="00E272FE"/>
    <w:rsid w:val="00E30063"/>
    <w:rsid w:val="00E30517"/>
    <w:rsid w:val="00E3070A"/>
    <w:rsid w:val="00E3093D"/>
    <w:rsid w:val="00E30A72"/>
    <w:rsid w:val="00E30DB2"/>
    <w:rsid w:val="00E31506"/>
    <w:rsid w:val="00E31618"/>
    <w:rsid w:val="00E31B21"/>
    <w:rsid w:val="00E3200D"/>
    <w:rsid w:val="00E32553"/>
    <w:rsid w:val="00E32E0E"/>
    <w:rsid w:val="00E3305B"/>
    <w:rsid w:val="00E33506"/>
    <w:rsid w:val="00E33802"/>
    <w:rsid w:val="00E33814"/>
    <w:rsid w:val="00E339C6"/>
    <w:rsid w:val="00E33B8C"/>
    <w:rsid w:val="00E33E4D"/>
    <w:rsid w:val="00E344E8"/>
    <w:rsid w:val="00E34D51"/>
    <w:rsid w:val="00E34D6F"/>
    <w:rsid w:val="00E34E6E"/>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03"/>
    <w:rsid w:val="00E40362"/>
    <w:rsid w:val="00E40966"/>
    <w:rsid w:val="00E40A2C"/>
    <w:rsid w:val="00E41062"/>
    <w:rsid w:val="00E4180B"/>
    <w:rsid w:val="00E41BAC"/>
    <w:rsid w:val="00E42027"/>
    <w:rsid w:val="00E422B2"/>
    <w:rsid w:val="00E4252B"/>
    <w:rsid w:val="00E42532"/>
    <w:rsid w:val="00E42D71"/>
    <w:rsid w:val="00E432AE"/>
    <w:rsid w:val="00E433E5"/>
    <w:rsid w:val="00E434D2"/>
    <w:rsid w:val="00E4356E"/>
    <w:rsid w:val="00E43F1E"/>
    <w:rsid w:val="00E4409C"/>
    <w:rsid w:val="00E443F9"/>
    <w:rsid w:val="00E4466A"/>
    <w:rsid w:val="00E447D5"/>
    <w:rsid w:val="00E45041"/>
    <w:rsid w:val="00E450D8"/>
    <w:rsid w:val="00E4515C"/>
    <w:rsid w:val="00E4520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0C8"/>
    <w:rsid w:val="00E5315C"/>
    <w:rsid w:val="00E534EA"/>
    <w:rsid w:val="00E537C1"/>
    <w:rsid w:val="00E538E0"/>
    <w:rsid w:val="00E53E31"/>
    <w:rsid w:val="00E542C2"/>
    <w:rsid w:val="00E547DF"/>
    <w:rsid w:val="00E54B12"/>
    <w:rsid w:val="00E54D33"/>
    <w:rsid w:val="00E54DC6"/>
    <w:rsid w:val="00E564C1"/>
    <w:rsid w:val="00E56D97"/>
    <w:rsid w:val="00E56E3C"/>
    <w:rsid w:val="00E56EC7"/>
    <w:rsid w:val="00E56F3C"/>
    <w:rsid w:val="00E5711F"/>
    <w:rsid w:val="00E571E3"/>
    <w:rsid w:val="00E57EC3"/>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6C9"/>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4FEA"/>
    <w:rsid w:val="00E7524F"/>
    <w:rsid w:val="00E7556D"/>
    <w:rsid w:val="00E75693"/>
    <w:rsid w:val="00E756FB"/>
    <w:rsid w:val="00E75BE4"/>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5AA"/>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3590"/>
    <w:rsid w:val="00EA3641"/>
    <w:rsid w:val="00EA3D67"/>
    <w:rsid w:val="00EA3DB9"/>
    <w:rsid w:val="00EA3E22"/>
    <w:rsid w:val="00EA475E"/>
    <w:rsid w:val="00EA475F"/>
    <w:rsid w:val="00EA4A36"/>
    <w:rsid w:val="00EA4C72"/>
    <w:rsid w:val="00EA5029"/>
    <w:rsid w:val="00EA5335"/>
    <w:rsid w:val="00EA5A10"/>
    <w:rsid w:val="00EA5C33"/>
    <w:rsid w:val="00EA630B"/>
    <w:rsid w:val="00EA6E29"/>
    <w:rsid w:val="00EA7783"/>
    <w:rsid w:val="00EA7A46"/>
    <w:rsid w:val="00EA7AF8"/>
    <w:rsid w:val="00EA7B1C"/>
    <w:rsid w:val="00EA7CE6"/>
    <w:rsid w:val="00EA7E15"/>
    <w:rsid w:val="00EA7E9E"/>
    <w:rsid w:val="00EA7EF5"/>
    <w:rsid w:val="00EA7F1F"/>
    <w:rsid w:val="00EB05DC"/>
    <w:rsid w:val="00EB0B3E"/>
    <w:rsid w:val="00EB1705"/>
    <w:rsid w:val="00EB17C2"/>
    <w:rsid w:val="00EB1A5A"/>
    <w:rsid w:val="00EB2435"/>
    <w:rsid w:val="00EB2571"/>
    <w:rsid w:val="00EB269A"/>
    <w:rsid w:val="00EB2814"/>
    <w:rsid w:val="00EB296A"/>
    <w:rsid w:val="00EB3495"/>
    <w:rsid w:val="00EB3828"/>
    <w:rsid w:val="00EB3953"/>
    <w:rsid w:val="00EB3B95"/>
    <w:rsid w:val="00EB3C6C"/>
    <w:rsid w:val="00EB3C79"/>
    <w:rsid w:val="00EB3CE0"/>
    <w:rsid w:val="00EB3DB0"/>
    <w:rsid w:val="00EB3E4D"/>
    <w:rsid w:val="00EB410B"/>
    <w:rsid w:val="00EB4128"/>
    <w:rsid w:val="00EB42C8"/>
    <w:rsid w:val="00EB461B"/>
    <w:rsid w:val="00EB4D35"/>
    <w:rsid w:val="00EB5008"/>
    <w:rsid w:val="00EB534C"/>
    <w:rsid w:val="00EB5416"/>
    <w:rsid w:val="00EB5543"/>
    <w:rsid w:val="00EB55D2"/>
    <w:rsid w:val="00EB56E5"/>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2"/>
    <w:rsid w:val="00EC55A8"/>
    <w:rsid w:val="00EC5EA0"/>
    <w:rsid w:val="00EC60A1"/>
    <w:rsid w:val="00EC614D"/>
    <w:rsid w:val="00EC6337"/>
    <w:rsid w:val="00EC6D68"/>
    <w:rsid w:val="00EC6D82"/>
    <w:rsid w:val="00EC7183"/>
    <w:rsid w:val="00EC71AB"/>
    <w:rsid w:val="00EC7BD1"/>
    <w:rsid w:val="00EC7EE8"/>
    <w:rsid w:val="00ED0DE8"/>
    <w:rsid w:val="00ED0EB9"/>
    <w:rsid w:val="00ED1655"/>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27F"/>
    <w:rsid w:val="00EE15CA"/>
    <w:rsid w:val="00EE18BB"/>
    <w:rsid w:val="00EE1938"/>
    <w:rsid w:val="00EE1CDA"/>
    <w:rsid w:val="00EE1DA9"/>
    <w:rsid w:val="00EE24B7"/>
    <w:rsid w:val="00EE266D"/>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660"/>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1A78"/>
    <w:rsid w:val="00F023A1"/>
    <w:rsid w:val="00F026AE"/>
    <w:rsid w:val="00F027FF"/>
    <w:rsid w:val="00F02B5B"/>
    <w:rsid w:val="00F02EBD"/>
    <w:rsid w:val="00F0301D"/>
    <w:rsid w:val="00F032DF"/>
    <w:rsid w:val="00F0372A"/>
    <w:rsid w:val="00F0379A"/>
    <w:rsid w:val="00F0388F"/>
    <w:rsid w:val="00F03891"/>
    <w:rsid w:val="00F03E01"/>
    <w:rsid w:val="00F046FD"/>
    <w:rsid w:val="00F04D51"/>
    <w:rsid w:val="00F05011"/>
    <w:rsid w:val="00F051BE"/>
    <w:rsid w:val="00F0547C"/>
    <w:rsid w:val="00F05EED"/>
    <w:rsid w:val="00F06F02"/>
    <w:rsid w:val="00F07834"/>
    <w:rsid w:val="00F10437"/>
    <w:rsid w:val="00F10465"/>
    <w:rsid w:val="00F10864"/>
    <w:rsid w:val="00F10F55"/>
    <w:rsid w:val="00F1165E"/>
    <w:rsid w:val="00F11CF5"/>
    <w:rsid w:val="00F12B3D"/>
    <w:rsid w:val="00F12EF0"/>
    <w:rsid w:val="00F13242"/>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831"/>
    <w:rsid w:val="00F20B30"/>
    <w:rsid w:val="00F20F5B"/>
    <w:rsid w:val="00F21048"/>
    <w:rsid w:val="00F210AB"/>
    <w:rsid w:val="00F2157F"/>
    <w:rsid w:val="00F21758"/>
    <w:rsid w:val="00F21857"/>
    <w:rsid w:val="00F218EF"/>
    <w:rsid w:val="00F21C73"/>
    <w:rsid w:val="00F21DC3"/>
    <w:rsid w:val="00F21F61"/>
    <w:rsid w:val="00F22444"/>
    <w:rsid w:val="00F22C96"/>
    <w:rsid w:val="00F22FC1"/>
    <w:rsid w:val="00F233FA"/>
    <w:rsid w:val="00F2346F"/>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6E3"/>
    <w:rsid w:val="00F3075E"/>
    <w:rsid w:val="00F308C0"/>
    <w:rsid w:val="00F30B8F"/>
    <w:rsid w:val="00F318E7"/>
    <w:rsid w:val="00F31DED"/>
    <w:rsid w:val="00F31F17"/>
    <w:rsid w:val="00F3236F"/>
    <w:rsid w:val="00F32374"/>
    <w:rsid w:val="00F328B7"/>
    <w:rsid w:val="00F32DD1"/>
    <w:rsid w:val="00F32F0E"/>
    <w:rsid w:val="00F32F3E"/>
    <w:rsid w:val="00F33315"/>
    <w:rsid w:val="00F3333E"/>
    <w:rsid w:val="00F3383E"/>
    <w:rsid w:val="00F34286"/>
    <w:rsid w:val="00F342E5"/>
    <w:rsid w:val="00F34514"/>
    <w:rsid w:val="00F346BC"/>
    <w:rsid w:val="00F34D1D"/>
    <w:rsid w:val="00F350AC"/>
    <w:rsid w:val="00F3521B"/>
    <w:rsid w:val="00F352C7"/>
    <w:rsid w:val="00F35444"/>
    <w:rsid w:val="00F35561"/>
    <w:rsid w:val="00F35865"/>
    <w:rsid w:val="00F35E92"/>
    <w:rsid w:val="00F360BA"/>
    <w:rsid w:val="00F366CE"/>
    <w:rsid w:val="00F369FF"/>
    <w:rsid w:val="00F36BBA"/>
    <w:rsid w:val="00F36BD9"/>
    <w:rsid w:val="00F3709B"/>
    <w:rsid w:val="00F377A2"/>
    <w:rsid w:val="00F37922"/>
    <w:rsid w:val="00F37AEF"/>
    <w:rsid w:val="00F37DC6"/>
    <w:rsid w:val="00F41126"/>
    <w:rsid w:val="00F415D5"/>
    <w:rsid w:val="00F41D1F"/>
    <w:rsid w:val="00F41D2D"/>
    <w:rsid w:val="00F424D3"/>
    <w:rsid w:val="00F42910"/>
    <w:rsid w:val="00F42A6D"/>
    <w:rsid w:val="00F42C2B"/>
    <w:rsid w:val="00F4440C"/>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1E6D"/>
    <w:rsid w:val="00F5234E"/>
    <w:rsid w:val="00F524BF"/>
    <w:rsid w:val="00F52756"/>
    <w:rsid w:val="00F528A1"/>
    <w:rsid w:val="00F52A47"/>
    <w:rsid w:val="00F52A4B"/>
    <w:rsid w:val="00F52B78"/>
    <w:rsid w:val="00F52C6C"/>
    <w:rsid w:val="00F52E16"/>
    <w:rsid w:val="00F52FA8"/>
    <w:rsid w:val="00F532FD"/>
    <w:rsid w:val="00F535BB"/>
    <w:rsid w:val="00F53865"/>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7C9"/>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A0E"/>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6AD4"/>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4DD3"/>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166"/>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2B9"/>
    <w:rsid w:val="00F9358A"/>
    <w:rsid w:val="00F938EB"/>
    <w:rsid w:val="00F939E7"/>
    <w:rsid w:val="00F93A3D"/>
    <w:rsid w:val="00F93A5F"/>
    <w:rsid w:val="00F94003"/>
    <w:rsid w:val="00F9434A"/>
    <w:rsid w:val="00F945E2"/>
    <w:rsid w:val="00F94737"/>
    <w:rsid w:val="00F9495D"/>
    <w:rsid w:val="00F95013"/>
    <w:rsid w:val="00F951BD"/>
    <w:rsid w:val="00F95528"/>
    <w:rsid w:val="00F955A3"/>
    <w:rsid w:val="00F9590D"/>
    <w:rsid w:val="00F95C02"/>
    <w:rsid w:val="00F96198"/>
    <w:rsid w:val="00F9632D"/>
    <w:rsid w:val="00F9644F"/>
    <w:rsid w:val="00F96479"/>
    <w:rsid w:val="00F965A4"/>
    <w:rsid w:val="00F965D9"/>
    <w:rsid w:val="00F96C7A"/>
    <w:rsid w:val="00F96E7C"/>
    <w:rsid w:val="00F97494"/>
    <w:rsid w:val="00F975B5"/>
    <w:rsid w:val="00F97666"/>
    <w:rsid w:val="00F97CEF"/>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AD7"/>
    <w:rsid w:val="00FB1309"/>
    <w:rsid w:val="00FB14B4"/>
    <w:rsid w:val="00FB15D5"/>
    <w:rsid w:val="00FB186A"/>
    <w:rsid w:val="00FB18E8"/>
    <w:rsid w:val="00FB19D8"/>
    <w:rsid w:val="00FB22E5"/>
    <w:rsid w:val="00FB2363"/>
    <w:rsid w:val="00FB2864"/>
    <w:rsid w:val="00FB2B55"/>
    <w:rsid w:val="00FB2F94"/>
    <w:rsid w:val="00FB3006"/>
    <w:rsid w:val="00FB3210"/>
    <w:rsid w:val="00FB35B1"/>
    <w:rsid w:val="00FB3CA9"/>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8EE"/>
    <w:rsid w:val="00FC791E"/>
    <w:rsid w:val="00FC7F93"/>
    <w:rsid w:val="00FC7FDA"/>
    <w:rsid w:val="00FD0A19"/>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856"/>
    <w:rsid w:val="00FD5999"/>
    <w:rsid w:val="00FD5D9B"/>
    <w:rsid w:val="00FD6318"/>
    <w:rsid w:val="00FD636A"/>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01C"/>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5172"/>
    <w:rsid w:val="00FE5236"/>
    <w:rsid w:val="00FE57A2"/>
    <w:rsid w:val="00FE5977"/>
    <w:rsid w:val="00FE5A97"/>
    <w:rsid w:val="00FE5CB2"/>
    <w:rsid w:val="00FE65DB"/>
    <w:rsid w:val="00FE6755"/>
    <w:rsid w:val="00FE69BC"/>
    <w:rsid w:val="00FE6CBF"/>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ABD"/>
    <w:rsid w:val="00FF0BBB"/>
    <w:rsid w:val="00FF1455"/>
    <w:rsid w:val="00FF1716"/>
    <w:rsid w:val="00FF1920"/>
    <w:rsid w:val="00FF1ACF"/>
    <w:rsid w:val="00FF28B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82F"/>
    <w:rsid w:val="00FF6CAD"/>
    <w:rsid w:val="00FF6CF6"/>
    <w:rsid w:val="00FF70CF"/>
    <w:rsid w:val="00FF70EE"/>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1671"/>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17B35"/>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717B35"/>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11"/>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23"/>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styleId="UnresolvedMention">
    <w:name w:val="Unresolved Mention"/>
    <w:basedOn w:val="DefaultParagraphFont"/>
    <w:uiPriority w:val="99"/>
    <w:semiHidden/>
    <w:unhideWhenUsed/>
    <w:rsid w:val="00C31A86"/>
    <w:rPr>
      <w:color w:val="605E5C"/>
      <w:shd w:val="clear" w:color="auto" w:fill="E1DFDD"/>
    </w:rPr>
  </w:style>
  <w:style w:type="paragraph" w:styleId="TableofFigures">
    <w:name w:val="table of figures"/>
    <w:basedOn w:val="Normal"/>
    <w:next w:val="Normal"/>
    <w:uiPriority w:val="99"/>
    <w:unhideWhenUsed/>
    <w:rsid w:val="00407556"/>
    <w:pPr>
      <w:spacing w:after="0"/>
    </w:pPr>
  </w:style>
  <w:style w:type="character" w:customStyle="1" w:styleId="CommentsChar">
    <w:name w:val="Comments Char"/>
    <w:link w:val="Comments"/>
    <w:locked/>
    <w:rsid w:val="00560164"/>
    <w:rPr>
      <w:rFonts w:ascii="Arial" w:eastAsia="MS Mincho" w:hAnsi="Arial" w:cs="Arial"/>
      <w:i/>
      <w:sz w:val="18"/>
      <w:szCs w:val="24"/>
      <w:lang w:val="en-GB" w:eastAsia="en-GB"/>
    </w:rPr>
  </w:style>
  <w:style w:type="paragraph" w:customStyle="1" w:styleId="Comments">
    <w:name w:val="Comments"/>
    <w:basedOn w:val="Normal"/>
    <w:link w:val="CommentsChar"/>
    <w:qFormat/>
    <w:rsid w:val="00560164"/>
    <w:pPr>
      <w:overflowPunct/>
      <w:autoSpaceDE/>
      <w:autoSpaceDN/>
      <w:adjustRightInd/>
      <w:spacing w:before="40" w:after="0"/>
      <w:textAlignment w:val="auto"/>
    </w:pPr>
    <w:rPr>
      <w:rFonts w:ascii="Arial" w:eastAsia="MS Mincho" w:hAnsi="Arial" w:cs="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0389777">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5340668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65949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7936994">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5691236">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57810774">
      <w:bodyDiv w:val="1"/>
      <w:marLeft w:val="0"/>
      <w:marRight w:val="0"/>
      <w:marTop w:val="0"/>
      <w:marBottom w:val="0"/>
      <w:divBdr>
        <w:top w:val="none" w:sz="0" w:space="0" w:color="auto"/>
        <w:left w:val="none" w:sz="0" w:space="0" w:color="auto"/>
        <w:bottom w:val="none" w:sz="0" w:space="0" w:color="auto"/>
        <w:right w:val="none" w:sz="0" w:space="0" w:color="auto"/>
      </w:divBdr>
    </w:div>
    <w:div w:id="66290205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21831">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529431">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7209476">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649843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18002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3218794">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7932724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4147621">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244802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4668667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424631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4867422">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55926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41083">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3.emf"/><Relationship Id="rId33" Type="http://schemas.openxmlformats.org/officeDocument/2006/relationships/hyperlink" Target="https://www.itu.int/pub/R-REP-M.2412-2017"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oleObject" Target="embeddings/oleObject2.bin"/><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oleObject1.bin"/><Relationship Id="rId27" Type="http://schemas.openxmlformats.org/officeDocument/2006/relationships/image" Target="media/image15.emf"/><Relationship Id="rId30" Type="http://schemas.openxmlformats.org/officeDocument/2006/relationships/chart" Target="charts/chart2.xml"/><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pang\Documents\Projects\pentari\power\Modem_DoU_V2_Power_Model_Pie_Charts%20-%20peter.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pang\Documents\Projects\pentari\power\Modem_DoU_V2_Power_Model_Pie_Charts%20-%20peter.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t>Background App Sync (Time)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tx>
            <c:strRef>
              <c:f>Model!$AC$19</c:f>
              <c:strCache>
                <c:ptCount val="1"/>
                <c:pt idx="0">
                  <c:v>Time %</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755D-4000-ABA3-A4BDB4BCB54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755D-4000-ABA3-A4BDB4BCB548}"/>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755D-4000-ABA3-A4BDB4BCB548}"/>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755D-4000-ABA3-A4BDB4BCB548}"/>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755D-4000-ABA3-A4BDB4BCB548}"/>
              </c:ext>
            </c:extLst>
          </c:dPt>
          <c:cat>
            <c:strRef>
              <c:f>Model!$A$30:$A$34</c:f>
              <c:strCache>
                <c:ptCount val="5"/>
                <c:pt idx="0">
                  <c:v>PDCCH-only</c:v>
                </c:pt>
                <c:pt idx="1">
                  <c:v>1CA PDSCH/PUSCH</c:v>
                </c:pt>
                <c:pt idx="2">
                  <c:v>2CA PDSCH/PUSCH</c:v>
                </c:pt>
                <c:pt idx="3">
                  <c:v>C-DRX</c:v>
                </c:pt>
                <c:pt idx="4">
                  <c:v>I-DRX</c:v>
                </c:pt>
              </c:strCache>
            </c:strRef>
          </c:cat>
          <c:val>
            <c:numRef>
              <c:f>Model!$AC$21:$AC$25</c:f>
              <c:numCache>
                <c:formatCode>0.0%</c:formatCode>
                <c:ptCount val="5"/>
                <c:pt idx="0">
                  <c:v>2.4402982360981549E-3</c:v>
                </c:pt>
                <c:pt idx="1">
                  <c:v>8.9758314298221827E-4</c:v>
                </c:pt>
                <c:pt idx="2">
                  <c:v>1.0624027258272713E-4</c:v>
                </c:pt>
                <c:pt idx="3">
                  <c:v>0.13153457190439349</c:v>
                </c:pt>
                <c:pt idx="4">
                  <c:v>0.84523289263399926</c:v>
                </c:pt>
              </c:numCache>
            </c:numRef>
          </c:val>
          <c:extLst>
            <c:ext xmlns:c16="http://schemas.microsoft.com/office/drawing/2014/chart" uri="{C3380CC4-5D6E-409C-BE32-E72D297353CC}">
              <c16:uniqueId val="{0000000A-755D-4000-ABA3-A4BDB4BCB548}"/>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t>Background App Sync (Power)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tx>
            <c:strRef>
              <c:f>Model!$AF$29</c:f>
              <c:strCache>
                <c:ptCount val="1"/>
                <c:pt idx="0">
                  <c:v>DoU %</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41D-4A53-80F8-27ED78ACA0E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41D-4A53-80F8-27ED78ACA0EE}"/>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C41D-4A53-80F8-27ED78ACA0EE}"/>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C41D-4A53-80F8-27ED78ACA0EE}"/>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C41D-4A53-80F8-27ED78ACA0EE}"/>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C41D-4A53-80F8-27ED78ACA0EE}"/>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C41D-4A53-80F8-27ED78ACA0EE}"/>
              </c:ext>
            </c:extLst>
          </c:dPt>
          <c:cat>
            <c:strRef>
              <c:f>Model!$B$30:$B$36</c:f>
              <c:strCache>
                <c:ptCount val="7"/>
                <c:pt idx="0">
                  <c:v>PDCCH-only</c:v>
                </c:pt>
                <c:pt idx="1">
                  <c:v>1CA PDSCH/PUSCH</c:v>
                </c:pt>
                <c:pt idx="2">
                  <c:v>2CA PDSCH/PUSCH</c:v>
                </c:pt>
                <c:pt idx="3">
                  <c:v>C-DRX</c:v>
                </c:pt>
                <c:pt idx="4">
                  <c:v>I-DRX: Sleep</c:v>
                </c:pt>
                <c:pt idx="5">
                  <c:v>I-DRX: Active + Paging</c:v>
                </c:pt>
                <c:pt idx="6">
                  <c:v>I-DRX: Meas + Search</c:v>
                </c:pt>
              </c:strCache>
            </c:strRef>
          </c:cat>
          <c:val>
            <c:numRef>
              <c:f>Model!$AF$30:$AF$36</c:f>
              <c:numCache>
                <c:formatCode>0.0%</c:formatCode>
                <c:ptCount val="7"/>
                <c:pt idx="0">
                  <c:v>0.28612095116668584</c:v>
                </c:pt>
                <c:pt idx="1">
                  <c:v>8.3403855545549757E-2</c:v>
                </c:pt>
                <c:pt idx="2">
                  <c:v>5.3805579963929354E-3</c:v>
                </c:pt>
                <c:pt idx="3">
                  <c:v>0.14712719416266765</c:v>
                </c:pt>
                <c:pt idx="4">
                  <c:v>0.18383363120334759</c:v>
                </c:pt>
                <c:pt idx="5">
                  <c:v>0.18383363120334759</c:v>
                </c:pt>
                <c:pt idx="6">
                  <c:v>0.1103001787220086</c:v>
                </c:pt>
              </c:numCache>
            </c:numRef>
          </c:val>
          <c:extLst>
            <c:ext xmlns:c16="http://schemas.microsoft.com/office/drawing/2014/chart" uri="{C3380CC4-5D6E-409C-BE32-E72D297353CC}">
              <c16:uniqueId val="{0000000E-C41D-4A53-80F8-27ED78ACA0EE}"/>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HR33RHYHUWRF-4-7693</_dlc_DocId>
    <_dlc_DocIdUrl xmlns="c06861ca-3f08-4d07-bff7-bb15bac121f4">
      <Url>https://projects.qualcomm.com/sites/pentari/_layouts/15/DocIdRedir.aspx?ID=HR33RHYHUWRF-4-7693</Url>
      <Description>HR33RHYHUWRF-4-7693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F787EB-1063-4445-B0BD-32E1A3E3B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19</Pages>
  <Words>6788</Words>
  <Characters>38698</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45396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subject/>
  <dc:creator>Qualcomm Inc.</dc:creator>
  <cp:keywords/>
  <cp:lastModifiedBy>Qualcomm</cp:lastModifiedBy>
  <cp:revision>8</cp:revision>
  <cp:lastPrinted>2017-03-25T00:57:00Z</cp:lastPrinted>
  <dcterms:created xsi:type="dcterms:W3CDTF">2018-11-03T02:22:00Z</dcterms:created>
  <dcterms:modified xsi:type="dcterms:W3CDTF">2018-11-03T04:46:00Z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87c193ac-9522-4336-938b-1573c9f9845f</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